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388E5" w14:textId="5ED29C8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</w:t>
      </w:r>
      <w:r w:rsidR="001512D1">
        <w:t>#101</w:t>
      </w:r>
      <w:r w:rsidRPr="00CE0424">
        <w:tab/>
      </w:r>
      <w:r w:rsidR="00091557" w:rsidRPr="001512D1">
        <w:t>R</w:t>
      </w:r>
      <w:r w:rsidR="001512D1" w:rsidRPr="001512D1">
        <w:t>P</w:t>
      </w:r>
      <w:r w:rsidR="00091557" w:rsidRPr="001512D1">
        <w:t>-</w:t>
      </w:r>
      <w:r w:rsidR="0027348D" w:rsidRPr="001512D1">
        <w:t>23</w:t>
      </w:r>
      <w:r w:rsidR="0027348D">
        <w:t>1776</w:t>
      </w:r>
    </w:p>
    <w:p w14:paraId="3086AC07" w14:textId="5A80F313" w:rsidR="00E90E49" w:rsidRDefault="00652F22" w:rsidP="00357380">
      <w:pPr>
        <w:pStyle w:val="3GPPHeader"/>
      </w:pPr>
      <w:r w:rsidRPr="00652F22">
        <w:t>Bangalore, India, September 11-15, 2023</w:t>
      </w:r>
    </w:p>
    <w:p w14:paraId="1FFA0176" w14:textId="77777777" w:rsidR="00652F22" w:rsidRPr="00652F22" w:rsidRDefault="00652F22" w:rsidP="00357380">
      <w:pPr>
        <w:pStyle w:val="3GPPHeader"/>
        <w:rPr>
          <w:rFonts w:eastAsia="等线"/>
        </w:rPr>
      </w:pPr>
    </w:p>
    <w:p w14:paraId="3982483C" w14:textId="0FA4F7AC" w:rsidR="00E90E49" w:rsidRPr="007503B1" w:rsidRDefault="00E90E49" w:rsidP="00311702">
      <w:pPr>
        <w:pStyle w:val="3GPPHeader"/>
        <w:rPr>
          <w:sz w:val="22"/>
        </w:rPr>
      </w:pPr>
      <w:r w:rsidRPr="007503B1">
        <w:rPr>
          <w:sz w:val="22"/>
        </w:rPr>
        <w:t>Agenda Item:</w:t>
      </w:r>
      <w:r w:rsidRPr="007503B1">
        <w:rPr>
          <w:sz w:val="22"/>
        </w:rPr>
        <w:tab/>
      </w:r>
      <w:r w:rsidR="00154EFD" w:rsidRPr="00154EFD">
        <w:rPr>
          <w:sz w:val="22"/>
        </w:rPr>
        <w:t>8A.2.6</w:t>
      </w:r>
    </w:p>
    <w:p w14:paraId="5619E868" w14:textId="6FFE64EB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1512D1">
        <w:rPr>
          <w:sz w:val="22"/>
        </w:rPr>
        <w:t>OPPO</w:t>
      </w:r>
    </w:p>
    <w:p w14:paraId="3AF5C9FA" w14:textId="41F69AB1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524C9">
        <w:rPr>
          <w:sz w:val="22"/>
        </w:rPr>
        <w:t xml:space="preserve">Rel-19 </w:t>
      </w:r>
      <w:r w:rsidR="003B4C5D">
        <w:rPr>
          <w:sz w:val="22"/>
        </w:rPr>
        <w:t xml:space="preserve">NR </w:t>
      </w:r>
      <w:r w:rsidR="00C524C9">
        <w:rPr>
          <w:sz w:val="22"/>
        </w:rPr>
        <w:t>Mobility enhancements</w:t>
      </w:r>
    </w:p>
    <w:p w14:paraId="2D5672ED" w14:textId="1E64BE89" w:rsidR="00E90E49" w:rsidRPr="00652F22" w:rsidRDefault="00E90E49" w:rsidP="00652F22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B639C">
        <w:rPr>
          <w:sz w:val="22"/>
        </w:rPr>
        <w:t>Discussion</w:t>
      </w:r>
      <w:r w:rsidR="0049493B">
        <w:rPr>
          <w:sz w:val="22"/>
        </w:rPr>
        <w:t xml:space="preserve"> and decision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231E64EA" w14:textId="71626CB4" w:rsidR="00477768" w:rsidRPr="00CE0424" w:rsidRDefault="00C524C9" w:rsidP="00CE0424">
      <w:pPr>
        <w:pStyle w:val="a9"/>
      </w:pPr>
      <w:r>
        <w:t xml:space="preserve">In this contribution, we discuss and </w:t>
      </w:r>
      <w:r w:rsidR="001512D1" w:rsidRPr="001512D1">
        <w:rPr>
          <w:rFonts w:hint="eastAsia"/>
        </w:rPr>
        <w:t>give</w:t>
      </w:r>
      <w:r>
        <w:t xml:space="preserve"> our views on </w:t>
      </w:r>
      <w:r w:rsidR="001512D1">
        <w:t>R19</w:t>
      </w:r>
      <w:r w:rsidR="00070A1C">
        <w:t xml:space="preserve"> </w:t>
      </w:r>
      <w:r w:rsidR="00CB3B70">
        <w:t xml:space="preserve">NR </w:t>
      </w:r>
      <w:r w:rsidR="00A7212D">
        <w:t>mobility</w:t>
      </w:r>
      <w:r w:rsidR="00E05A55">
        <w:t xml:space="preserve"> enhancements</w:t>
      </w:r>
      <w:r w:rsidR="001512D1">
        <w:t>.</w:t>
      </w:r>
    </w:p>
    <w:p w14:paraId="60123794" w14:textId="77777777" w:rsidR="004000E8" w:rsidRPr="00CE0424" w:rsidRDefault="00230D18" w:rsidP="00CE0424">
      <w:pPr>
        <w:pStyle w:val="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5EB090D" w14:textId="49B49340" w:rsidR="00F63950" w:rsidRDefault="00230D18" w:rsidP="00F63950">
      <w:pPr>
        <w:pStyle w:val="21"/>
      </w:pPr>
      <w:r>
        <w:t>2.1</w:t>
      </w:r>
      <w:r>
        <w:tab/>
      </w:r>
      <w:r w:rsidR="00BC3384">
        <w:t>Background</w:t>
      </w:r>
    </w:p>
    <w:p w14:paraId="5D34CF05" w14:textId="7A7BB7BD" w:rsidR="005251C8" w:rsidRDefault="00D95C20" w:rsidP="005251C8">
      <w:pPr>
        <w:pStyle w:val="a9"/>
        <w:ind w:leftChars="80" w:left="160"/>
      </w:pPr>
      <w:r>
        <w:t xml:space="preserve">In </w:t>
      </w:r>
      <w:r w:rsidR="00460989" w:rsidRPr="00460989">
        <w:t>Rel-18</w:t>
      </w:r>
      <w:r w:rsidR="005251C8">
        <w:rPr>
          <w:rFonts w:ascii="宋体" w:eastAsia="宋体" w:hAnsi="宋体" w:cs="宋体"/>
        </w:rPr>
        <w:t>,</w:t>
      </w:r>
      <w:r>
        <w:t xml:space="preserve"> </w:t>
      </w:r>
      <w:r w:rsidR="005251C8">
        <w:t xml:space="preserve">WID on </w:t>
      </w:r>
      <w:r w:rsidR="00460989" w:rsidRPr="00460989">
        <w:t>further NR mobility enhancements</w:t>
      </w:r>
      <w:r>
        <w:t xml:space="preserve"> </w:t>
      </w:r>
      <w:r w:rsidR="005251C8">
        <w:t>has been</w:t>
      </w:r>
      <w:r w:rsidR="001578B5">
        <w:t xml:space="preserve"> studied, and the study mainly focus on the following feature</w:t>
      </w:r>
      <w:r w:rsidR="00512D0F">
        <w:t>s</w:t>
      </w:r>
      <w:r w:rsidR="001578B5">
        <w:t xml:space="preserve">: </w:t>
      </w:r>
    </w:p>
    <w:p w14:paraId="3FFB8569" w14:textId="0947A400" w:rsidR="00512D0F" w:rsidRPr="00512D0F" w:rsidRDefault="00460989" w:rsidP="00512D0F">
      <w:pPr>
        <w:pStyle w:val="a9"/>
        <w:numPr>
          <w:ilvl w:val="0"/>
          <w:numId w:val="33"/>
        </w:numPr>
      </w:pPr>
      <w:r w:rsidRPr="00460989">
        <w:t>L1/L2-triggered mobility (LTM)</w:t>
      </w:r>
    </w:p>
    <w:p w14:paraId="1C6B3AE4" w14:textId="358D96EC" w:rsidR="00512D0F" w:rsidRDefault="00512D0F" w:rsidP="00512D0F">
      <w:pPr>
        <w:pStyle w:val="a9"/>
        <w:numPr>
          <w:ilvl w:val="1"/>
          <w:numId w:val="33"/>
        </w:numPr>
      </w:pPr>
      <w:r w:rsidRPr="00191EC0">
        <w:t xml:space="preserve">LTM </w:t>
      </w:r>
      <w:r>
        <w:t>is introduced to reduce the HO latency</w:t>
      </w:r>
      <w:r w:rsidR="002C74AD" w:rsidRPr="004369F3">
        <w:rPr>
          <w:bCs/>
        </w:rPr>
        <w:t xml:space="preserve">, </w:t>
      </w:r>
      <w:r w:rsidR="00A00C36">
        <w:rPr>
          <w:bCs/>
        </w:rPr>
        <w:t xml:space="preserve">signaling </w:t>
      </w:r>
      <w:r w:rsidR="002C74AD" w:rsidRPr="004369F3">
        <w:rPr>
          <w:bCs/>
        </w:rPr>
        <w:t>overhead and interruption time.</w:t>
      </w:r>
    </w:p>
    <w:p w14:paraId="3CD39F29" w14:textId="605B4BD2" w:rsidR="00512D0F" w:rsidRDefault="00512D0F" w:rsidP="00512D0F">
      <w:pPr>
        <w:pStyle w:val="a9"/>
        <w:numPr>
          <w:ilvl w:val="1"/>
          <w:numId w:val="33"/>
        </w:numPr>
      </w:pPr>
      <w:r>
        <w:rPr>
          <w:rFonts w:eastAsia="等线"/>
        </w:rPr>
        <w:t>To further reduce the HO interruption time, early synchronization an</w:t>
      </w:r>
      <w:r w:rsidR="00652F22">
        <w:rPr>
          <w:rFonts w:eastAsia="等线" w:hint="eastAsia"/>
        </w:rPr>
        <w:t>d</w:t>
      </w:r>
      <w:r>
        <w:rPr>
          <w:rFonts w:eastAsia="等线"/>
        </w:rPr>
        <w:t xml:space="preserve"> RACH-less LTM are also studied in Rel-18.</w:t>
      </w:r>
    </w:p>
    <w:p w14:paraId="361C79C8" w14:textId="603C3603" w:rsidR="00BC3384" w:rsidRDefault="001578B5" w:rsidP="00456970">
      <w:pPr>
        <w:pStyle w:val="a9"/>
        <w:numPr>
          <w:ilvl w:val="0"/>
          <w:numId w:val="33"/>
        </w:numPr>
      </w:pPr>
      <w:r>
        <w:t>NR-DC related</w:t>
      </w:r>
      <w:r w:rsidR="00512D0F">
        <w:t xml:space="preserve"> enhancements</w:t>
      </w:r>
    </w:p>
    <w:p w14:paraId="2E59A92C" w14:textId="023E77C7" w:rsidR="001578B5" w:rsidRPr="001578B5" w:rsidRDefault="001578B5" w:rsidP="001578B5">
      <w:pPr>
        <w:pStyle w:val="a9"/>
        <w:numPr>
          <w:ilvl w:val="1"/>
          <w:numId w:val="33"/>
        </w:numPr>
      </w:pPr>
      <w:r>
        <w:rPr>
          <w:rFonts w:eastAsia="等线"/>
        </w:rPr>
        <w:t>Subsequent CPAC</w:t>
      </w:r>
      <w:r w:rsidR="00512D0F">
        <w:rPr>
          <w:rFonts w:eastAsia="等线"/>
        </w:rPr>
        <w:t>: Subsequent CPAC</w:t>
      </w:r>
      <w:r w:rsidR="002C74AD">
        <w:rPr>
          <w:bCs/>
        </w:rPr>
        <w:t xml:space="preserve"> aims at enabling</w:t>
      </w:r>
      <w:r w:rsidR="002C74AD">
        <w:rPr>
          <w:rFonts w:hint="eastAsia"/>
          <w:bCs/>
        </w:rPr>
        <w:t xml:space="preserve"> </w:t>
      </w:r>
      <w:r w:rsidR="002C74AD" w:rsidRPr="0072764B">
        <w:rPr>
          <w:bCs/>
        </w:rPr>
        <w:t>subsequent CPC/CPA after SCG</w:t>
      </w:r>
      <w:r w:rsidR="002C74AD">
        <w:rPr>
          <w:bCs/>
        </w:rPr>
        <w:t xml:space="preserve"> change</w:t>
      </w:r>
      <w:r w:rsidR="00652F22">
        <w:rPr>
          <w:bCs/>
        </w:rPr>
        <w:t xml:space="preserve"> or addition</w:t>
      </w:r>
      <w:r w:rsidR="002C74AD" w:rsidRPr="0072764B">
        <w:rPr>
          <w:bCs/>
        </w:rPr>
        <w:t>, without reconfiguration and re</w:t>
      </w:r>
      <w:r w:rsidR="002C74AD">
        <w:rPr>
          <w:bCs/>
        </w:rPr>
        <w:t>-initialization on the CPC/CPA</w:t>
      </w:r>
      <w:r w:rsidR="002C74AD">
        <w:rPr>
          <w:rFonts w:hint="eastAsia"/>
          <w:bCs/>
        </w:rPr>
        <w:t xml:space="preserve"> </w:t>
      </w:r>
      <w:r w:rsidR="002C74AD" w:rsidRPr="0072764B">
        <w:rPr>
          <w:bCs/>
        </w:rPr>
        <w:t>preparation from the network</w:t>
      </w:r>
      <w:r w:rsidR="002C74AD">
        <w:rPr>
          <w:bCs/>
        </w:rPr>
        <w:t>.</w:t>
      </w:r>
    </w:p>
    <w:p w14:paraId="15924E12" w14:textId="3515FAC1" w:rsidR="001578B5" w:rsidRDefault="001578B5" w:rsidP="001578B5">
      <w:pPr>
        <w:pStyle w:val="a9"/>
        <w:numPr>
          <w:ilvl w:val="1"/>
          <w:numId w:val="33"/>
        </w:numPr>
      </w:pPr>
      <w:r>
        <w:rPr>
          <w:rFonts w:eastAsia="等线" w:hint="eastAsia"/>
        </w:rPr>
        <w:t>C</w:t>
      </w:r>
      <w:r>
        <w:rPr>
          <w:rFonts w:eastAsia="等线"/>
        </w:rPr>
        <w:t>HO with candidate SCG(s)</w:t>
      </w:r>
      <w:r w:rsidR="002C74AD">
        <w:rPr>
          <w:rFonts w:eastAsia="等线"/>
        </w:rPr>
        <w:t>:</w:t>
      </w:r>
      <w:r w:rsidR="002C74AD" w:rsidRPr="002C74AD">
        <w:rPr>
          <w:bCs/>
        </w:rPr>
        <w:t xml:space="preserve"> </w:t>
      </w:r>
      <w:r w:rsidR="002C74AD">
        <w:rPr>
          <w:bCs/>
        </w:rPr>
        <w:t>CHO including target MCG and candidate SCGs for CPC/CPA in NR-DC has been further studied to mitigate</w:t>
      </w:r>
      <w:r w:rsidR="00B87FE4">
        <w:rPr>
          <w:bCs/>
        </w:rPr>
        <w:t xml:space="preserve"> the</w:t>
      </w:r>
      <w:r w:rsidR="002C74AD">
        <w:rPr>
          <w:bCs/>
        </w:rPr>
        <w:t xml:space="preserve"> throughput impact of R17 CHO with SCG.</w:t>
      </w:r>
    </w:p>
    <w:p w14:paraId="7E6B7815" w14:textId="48CB9339" w:rsidR="0086475E" w:rsidRDefault="0086475E" w:rsidP="0086475E">
      <w:pPr>
        <w:pStyle w:val="21"/>
      </w:pPr>
      <w:r>
        <w:t>2.2</w:t>
      </w:r>
      <w:r>
        <w:tab/>
      </w:r>
      <w:r w:rsidR="00512D0F">
        <w:t xml:space="preserve">Rel-19 </w:t>
      </w:r>
      <w:r w:rsidR="00F96F0A">
        <w:t>M</w:t>
      </w:r>
      <w:r w:rsidR="003616A1">
        <w:t xml:space="preserve">obility </w:t>
      </w:r>
      <w:r w:rsidR="00F96F0A">
        <w:t>enhancements</w:t>
      </w:r>
      <w:r w:rsidR="003616A1">
        <w:t xml:space="preserve"> </w:t>
      </w:r>
    </w:p>
    <w:p w14:paraId="44DC3578" w14:textId="30DDE1F2" w:rsidR="00512D0F" w:rsidRPr="00512D0F" w:rsidRDefault="00512D0F" w:rsidP="00512D0F">
      <w:pPr>
        <w:pStyle w:val="31"/>
      </w:pPr>
      <w:r>
        <w:rPr>
          <w:rFonts w:hint="eastAsia"/>
        </w:rPr>
        <w:t>2</w:t>
      </w:r>
      <w:r>
        <w:t>.2.1</w:t>
      </w:r>
      <w:r w:rsidRPr="00512D0F">
        <w:t xml:space="preserve"> </w:t>
      </w:r>
      <w:r>
        <w:t>LTM</w:t>
      </w:r>
      <w:r w:rsidR="00A7420E">
        <w:t xml:space="preserve"> enhancement </w:t>
      </w:r>
    </w:p>
    <w:p w14:paraId="7B105290" w14:textId="1D18151B" w:rsidR="00512D0F" w:rsidRDefault="00512D0F" w:rsidP="00CE0424">
      <w:pPr>
        <w:pStyle w:val="a9"/>
      </w:pPr>
      <w:r>
        <w:t xml:space="preserve">As we know, </w:t>
      </w:r>
      <w:r w:rsidRPr="00512D0F">
        <w:t xml:space="preserve">LTM is a procedure in which a </w:t>
      </w:r>
      <w:proofErr w:type="spellStart"/>
      <w:r w:rsidRPr="00512D0F">
        <w:t>gNB</w:t>
      </w:r>
      <w:proofErr w:type="spellEnd"/>
      <w:r w:rsidRPr="00512D0F">
        <w:t xml:space="preserve"> receives L1 measurement report(s) from a UE, and on their basis the </w:t>
      </w:r>
      <w:proofErr w:type="spellStart"/>
      <w:r w:rsidRPr="00512D0F">
        <w:t>gNB</w:t>
      </w:r>
      <w:proofErr w:type="spellEnd"/>
      <w:r w:rsidRPr="00512D0F">
        <w:t xml:space="preserve"> changes UE’s serving cell by a cell switch command signaled via a MAC CE. The cell switch command indicates an LTM candidate cell configuration that the </w:t>
      </w:r>
      <w:proofErr w:type="spellStart"/>
      <w:r w:rsidRPr="00512D0F">
        <w:t>gNB</w:t>
      </w:r>
      <w:proofErr w:type="spellEnd"/>
      <w:r w:rsidRPr="00512D0F">
        <w:t xml:space="preserve"> previously prepared and provided to the UE through RRC signaling. Then the UE switches to the target cell according to the cell switch command.</w:t>
      </w:r>
    </w:p>
    <w:p w14:paraId="76DB0A2B" w14:textId="20B0BC30" w:rsidR="002C74AD" w:rsidRDefault="00AF133A" w:rsidP="00CE0424">
      <w:pPr>
        <w:pStyle w:val="a9"/>
        <w:rPr>
          <w:rFonts w:eastAsia="等线"/>
        </w:rPr>
      </w:pPr>
      <w:r>
        <w:rPr>
          <w:rFonts w:eastAsia="等线"/>
        </w:rPr>
        <w:t xml:space="preserve">Additionally, LTM supports early synchronization to LTM candidate cells as well as RACH-LESS LTM to further reduce the HO interruption time. While </w:t>
      </w:r>
      <w:r w:rsidR="00376803">
        <w:rPr>
          <w:rFonts w:eastAsia="等线"/>
        </w:rPr>
        <w:t xml:space="preserve">R18 </w:t>
      </w:r>
      <w:r w:rsidR="00512D0F">
        <w:rPr>
          <w:rFonts w:eastAsia="等线"/>
        </w:rPr>
        <w:t xml:space="preserve">LTM </w:t>
      </w:r>
      <w:r w:rsidR="002C74AD">
        <w:rPr>
          <w:rFonts w:eastAsia="等线"/>
        </w:rPr>
        <w:t>is limited</w:t>
      </w:r>
      <w:r w:rsidR="00512D0F">
        <w:rPr>
          <w:rFonts w:eastAsia="等线"/>
        </w:rPr>
        <w:t xml:space="preserve"> </w:t>
      </w:r>
      <w:r w:rsidR="00B87FE4">
        <w:rPr>
          <w:rFonts w:eastAsia="等线"/>
        </w:rPr>
        <w:t>to</w:t>
      </w:r>
      <w:r w:rsidR="00512D0F">
        <w:rPr>
          <w:rFonts w:eastAsia="等线"/>
        </w:rPr>
        <w:t xml:space="preserve"> intra-CU scenario</w:t>
      </w:r>
      <w:r w:rsidR="002C74AD">
        <w:rPr>
          <w:rFonts w:eastAsia="等线"/>
        </w:rPr>
        <w:t xml:space="preserve">, and </w:t>
      </w:r>
      <w:r w:rsidR="00376803">
        <w:rPr>
          <w:rFonts w:eastAsia="等线"/>
        </w:rPr>
        <w:t xml:space="preserve">the </w:t>
      </w:r>
      <w:r w:rsidR="00512D0F">
        <w:rPr>
          <w:rFonts w:eastAsia="等线"/>
        </w:rPr>
        <w:t xml:space="preserve">security </w:t>
      </w:r>
      <w:r w:rsidR="002C74AD">
        <w:rPr>
          <w:rFonts w:eastAsia="等线"/>
        </w:rPr>
        <w:t>key update</w:t>
      </w:r>
      <w:r w:rsidR="00A33F1F">
        <w:rPr>
          <w:rFonts w:eastAsia="等线"/>
        </w:rPr>
        <w:t xml:space="preserve"> during LTM</w:t>
      </w:r>
      <w:r w:rsidR="002C74AD">
        <w:rPr>
          <w:rFonts w:eastAsia="等线"/>
        </w:rPr>
        <w:t xml:space="preserve"> is not considered. To further extend </w:t>
      </w:r>
      <w:r w:rsidR="00F84EE7">
        <w:rPr>
          <w:rFonts w:eastAsia="等线"/>
        </w:rPr>
        <w:t xml:space="preserve">and inherit </w:t>
      </w:r>
      <w:r w:rsidR="002C74AD">
        <w:rPr>
          <w:rFonts w:eastAsia="等线"/>
        </w:rPr>
        <w:t xml:space="preserve">the </w:t>
      </w:r>
      <w:r w:rsidR="00F84EE7">
        <w:rPr>
          <w:rFonts w:eastAsia="等线"/>
        </w:rPr>
        <w:t>benefits brought</w:t>
      </w:r>
      <w:r w:rsidR="00A05346">
        <w:rPr>
          <w:rFonts w:eastAsia="等线"/>
        </w:rPr>
        <w:t xml:space="preserve"> by LTM</w:t>
      </w:r>
      <w:r w:rsidR="002C74AD">
        <w:rPr>
          <w:rFonts w:eastAsia="等线"/>
        </w:rPr>
        <w:t xml:space="preserve">, </w:t>
      </w:r>
      <w:r w:rsidR="00F84EE7">
        <w:rPr>
          <w:rFonts w:eastAsia="等线"/>
        </w:rPr>
        <w:t xml:space="preserve">we can further consider the </w:t>
      </w:r>
      <w:r w:rsidR="002C74AD">
        <w:rPr>
          <w:rFonts w:eastAsia="等线"/>
        </w:rPr>
        <w:t xml:space="preserve">inter-CU LTM </w:t>
      </w:r>
      <w:r w:rsidR="00C44C7C">
        <w:rPr>
          <w:rFonts w:eastAsia="等线"/>
        </w:rPr>
        <w:t>in R19</w:t>
      </w:r>
      <w:r w:rsidR="00F84EE7">
        <w:rPr>
          <w:rFonts w:eastAsia="等线"/>
        </w:rPr>
        <w:t xml:space="preserve"> mobility enhancement</w:t>
      </w:r>
      <w:r w:rsidR="002C74AD">
        <w:rPr>
          <w:rFonts w:eastAsia="等线"/>
        </w:rPr>
        <w:t>.</w:t>
      </w:r>
    </w:p>
    <w:p w14:paraId="33E3F441" w14:textId="5308C64D" w:rsidR="002C74AD" w:rsidRPr="002127F4" w:rsidRDefault="00674A79" w:rsidP="002127F4">
      <w:pPr>
        <w:pStyle w:val="Proposal"/>
        <w:numPr>
          <w:ilvl w:val="0"/>
          <w:numId w:val="3"/>
        </w:numPr>
        <w:tabs>
          <w:tab w:val="clear" w:pos="4139"/>
          <w:tab w:val="num" w:pos="1304"/>
        </w:tabs>
        <w:overflowPunct w:val="0"/>
        <w:autoSpaceDE w:val="0"/>
        <w:autoSpaceDN w:val="0"/>
        <w:adjustRightInd w:val="0"/>
        <w:spacing w:line="240" w:lineRule="auto"/>
        <w:ind w:left="1304"/>
        <w:textAlignment w:val="baseline"/>
        <w:rPr>
          <w:rFonts w:cs="Arial"/>
        </w:rPr>
      </w:pPr>
      <w:bookmarkStart w:id="1" w:name="_Toc144481559"/>
      <w:r w:rsidRPr="002127F4">
        <w:rPr>
          <w:rFonts w:cs="Arial"/>
        </w:rPr>
        <w:t>Inter-CU LTM is studied for Rel-19 mobility enhancement.</w:t>
      </w:r>
      <w:bookmarkEnd w:id="1"/>
    </w:p>
    <w:p w14:paraId="392757FC" w14:textId="63D4B637" w:rsidR="003802F3" w:rsidRPr="00097928" w:rsidRDefault="003802F3" w:rsidP="003802F3">
      <w:pPr>
        <w:rPr>
          <w:rFonts w:cs="Arial"/>
        </w:rPr>
      </w:pPr>
      <w:r>
        <w:rPr>
          <w:rFonts w:cs="Arial"/>
        </w:rPr>
        <w:lastRenderedPageBreak/>
        <w:t xml:space="preserve">In </w:t>
      </w:r>
      <w:r w:rsidR="00CB4FCF">
        <w:rPr>
          <w:rFonts w:cs="Arial"/>
        </w:rPr>
        <w:t xml:space="preserve">traditional HO, </w:t>
      </w:r>
      <w:r>
        <w:rPr>
          <w:rFonts w:cs="Arial"/>
        </w:rPr>
        <w:t>L3 m</w:t>
      </w:r>
      <w:r w:rsidRPr="00097928">
        <w:rPr>
          <w:rFonts w:cs="Arial"/>
        </w:rPr>
        <w:t xml:space="preserve">easurement is a key </w:t>
      </w:r>
      <w:r w:rsidR="00A05346">
        <w:rPr>
          <w:rFonts w:cs="Arial"/>
        </w:rPr>
        <w:t>criterion</w:t>
      </w:r>
      <w:r w:rsidRPr="00097928">
        <w:rPr>
          <w:rFonts w:cs="Arial"/>
        </w:rPr>
        <w:t xml:space="preserve"> for target cell selection</w:t>
      </w:r>
      <w:r w:rsidR="00A33F1F">
        <w:rPr>
          <w:rFonts w:cs="Arial"/>
        </w:rPr>
        <w:t>.</w:t>
      </w:r>
      <w:r w:rsidRPr="00097928">
        <w:rPr>
          <w:rFonts w:cs="Arial"/>
        </w:rPr>
        <w:t xml:space="preserve"> UE </w:t>
      </w:r>
      <w:r w:rsidR="00A33F1F">
        <w:rPr>
          <w:rFonts w:cs="Arial"/>
        </w:rPr>
        <w:t xml:space="preserve">performs L3 measurements on </w:t>
      </w:r>
      <w:r w:rsidRPr="00097928">
        <w:rPr>
          <w:rFonts w:cs="Arial"/>
        </w:rPr>
        <w:t xml:space="preserve">the </w:t>
      </w:r>
      <w:r w:rsidR="00246E68" w:rsidRPr="00097928">
        <w:rPr>
          <w:rFonts w:cs="Arial"/>
        </w:rPr>
        <w:t>neighbor</w:t>
      </w:r>
      <w:r w:rsidRPr="00097928">
        <w:rPr>
          <w:rFonts w:cs="Arial"/>
        </w:rPr>
        <w:t xml:space="preserve"> cells according to the measurement configuration provided by NW. To derive the cell quality, UE measures multiple beams of a cell and averages the consolidated measurements results. Besides, UE applies layer 3 filtering for the cell measurement results before </w:t>
      </w:r>
      <w:r w:rsidR="003B4432">
        <w:rPr>
          <w:rFonts w:cs="Arial"/>
        </w:rPr>
        <w:t>us</w:t>
      </w:r>
      <w:r w:rsidRPr="00097928">
        <w:rPr>
          <w:rFonts w:cs="Arial"/>
        </w:rPr>
        <w:t xml:space="preserve">ing them for the evaluation of </w:t>
      </w:r>
      <w:r w:rsidR="008221D7">
        <w:rPr>
          <w:rFonts w:cs="Arial"/>
        </w:rPr>
        <w:t xml:space="preserve">the </w:t>
      </w:r>
      <w:r w:rsidRPr="00097928">
        <w:rPr>
          <w:rFonts w:cs="Arial"/>
        </w:rPr>
        <w:t>reporting criteria</w:t>
      </w:r>
      <w:r w:rsidR="008221D7">
        <w:rPr>
          <w:rFonts w:cs="Arial"/>
        </w:rPr>
        <w:t>, which is beneficial for the avoidance of ping-pong handover</w:t>
      </w:r>
      <w:r w:rsidRPr="00097928">
        <w:rPr>
          <w:rFonts w:cs="Arial"/>
        </w:rPr>
        <w:t>.</w:t>
      </w:r>
      <w:r>
        <w:rPr>
          <w:rFonts w:cs="Arial"/>
        </w:rPr>
        <w:t xml:space="preserve"> </w:t>
      </w:r>
    </w:p>
    <w:p w14:paraId="66C09FD1" w14:textId="4190C354" w:rsidR="00246E68" w:rsidRPr="008A4CBA" w:rsidRDefault="00246E68" w:rsidP="00246E68">
      <w:pPr>
        <w:rPr>
          <w:rFonts w:cs="Arial"/>
        </w:rPr>
      </w:pPr>
      <w:r>
        <w:rPr>
          <w:rFonts w:cs="Arial"/>
        </w:rPr>
        <w:t>In Rel-18 LTM, L1 measurement reporting is used to assist NW to trigger LTM cell switch execution.</w:t>
      </w:r>
      <w:r w:rsidRPr="00246E68">
        <w:rPr>
          <w:rFonts w:cs="Arial"/>
        </w:rPr>
        <w:t xml:space="preserve"> </w:t>
      </w:r>
      <w:r w:rsidR="00F84EE7">
        <w:rPr>
          <w:rFonts w:cs="Arial"/>
        </w:rPr>
        <w:t>UE performs L1 measurement and reporting according to the L1 measurement configuration provided by NW. T</w:t>
      </w:r>
      <w:r>
        <w:rPr>
          <w:rFonts w:cs="Arial"/>
        </w:rPr>
        <w:t>he</w:t>
      </w:r>
      <w:r w:rsidRPr="00FD0A55">
        <w:rPr>
          <w:rFonts w:cs="Arial"/>
        </w:rPr>
        <w:t xml:space="preserve"> L1 measurement</w:t>
      </w:r>
      <w:r>
        <w:rPr>
          <w:rFonts w:cs="Arial"/>
        </w:rPr>
        <w:t xml:space="preserve"> reporting</w:t>
      </w:r>
      <w:r w:rsidRPr="00FD0A55">
        <w:rPr>
          <w:rFonts w:cs="Arial"/>
        </w:rPr>
        <w:t xml:space="preserve"> focus on beam</w:t>
      </w:r>
      <w:r w:rsidR="00A33F1F">
        <w:rPr>
          <w:rFonts w:cs="Arial"/>
        </w:rPr>
        <w:t>-</w:t>
      </w:r>
      <w:r w:rsidRPr="00FD0A55">
        <w:rPr>
          <w:rFonts w:cs="Arial"/>
        </w:rPr>
        <w:t xml:space="preserve">level </w:t>
      </w:r>
      <w:r>
        <w:rPr>
          <w:rFonts w:cs="Arial"/>
        </w:rPr>
        <w:t xml:space="preserve">measurement </w:t>
      </w:r>
      <w:r w:rsidRPr="00FD0A55">
        <w:rPr>
          <w:rFonts w:cs="Arial"/>
        </w:rPr>
        <w:t>result</w:t>
      </w:r>
      <w:r w:rsidR="00AF133A">
        <w:rPr>
          <w:rFonts w:cs="Arial"/>
        </w:rPr>
        <w:t xml:space="preserve"> and</w:t>
      </w:r>
      <w:r w:rsidR="00F84EE7">
        <w:rPr>
          <w:rFonts w:cs="Arial"/>
        </w:rPr>
        <w:t xml:space="preserve"> only</w:t>
      </w:r>
      <w:r w:rsidR="00AF133A">
        <w:rPr>
          <w:rFonts w:cs="Arial"/>
        </w:rPr>
        <w:t xml:space="preserve"> limited number of beams</w:t>
      </w:r>
      <w:r w:rsidR="00F84EE7">
        <w:rPr>
          <w:rFonts w:cs="Arial"/>
        </w:rPr>
        <w:t xml:space="preserve"> of </w:t>
      </w:r>
      <w:r w:rsidR="00AF133A">
        <w:rPr>
          <w:rFonts w:cs="Arial"/>
        </w:rPr>
        <w:t>candidates can be</w:t>
      </w:r>
      <w:r w:rsidR="00F84EE7">
        <w:rPr>
          <w:rFonts w:cs="Arial"/>
        </w:rPr>
        <w:t xml:space="preserve"> reported to NW</w:t>
      </w:r>
      <w:r>
        <w:rPr>
          <w:rFonts w:cs="Arial"/>
        </w:rPr>
        <w:t xml:space="preserve">, which </w:t>
      </w:r>
      <w:r w:rsidRPr="00FD0A55">
        <w:rPr>
          <w:rFonts w:cs="Arial"/>
        </w:rPr>
        <w:t>may be less reliable for a cell switching decision</w:t>
      </w:r>
      <w:r>
        <w:rPr>
          <w:rFonts w:cs="Arial"/>
        </w:rPr>
        <w:t xml:space="preserve"> by comparing to L3 cell</w:t>
      </w:r>
      <w:r w:rsidR="00A33F1F">
        <w:rPr>
          <w:rFonts w:cs="Arial"/>
        </w:rPr>
        <w:t>-level</w:t>
      </w:r>
      <w:r>
        <w:rPr>
          <w:rFonts w:cs="Arial"/>
        </w:rPr>
        <w:t xml:space="preserve"> measurements</w:t>
      </w:r>
      <w:r w:rsidRPr="00FD0A55">
        <w:rPr>
          <w:rFonts w:cs="Arial"/>
        </w:rPr>
        <w:t xml:space="preserve">. </w:t>
      </w:r>
      <w:r>
        <w:rPr>
          <w:rFonts w:cs="Arial"/>
        </w:rPr>
        <w:t>In Rel-19, we may</w:t>
      </w:r>
      <w:r w:rsidR="001D48A8">
        <w:rPr>
          <w:rFonts w:cs="Arial"/>
        </w:rPr>
        <w:t xml:space="preserve"> further study</w:t>
      </w:r>
      <w:r w:rsidRPr="00FD0A55">
        <w:rPr>
          <w:rFonts w:cs="Arial"/>
        </w:rPr>
        <w:t xml:space="preserve"> how to improve the robustness of L1 measurement</w:t>
      </w:r>
      <w:r w:rsidR="001D48A8">
        <w:rPr>
          <w:rFonts w:cs="Arial"/>
        </w:rPr>
        <w:t>s</w:t>
      </w:r>
      <w:r w:rsidRPr="00FD0A55">
        <w:rPr>
          <w:rFonts w:cs="Arial"/>
        </w:rPr>
        <w:t>.</w:t>
      </w:r>
      <w:r>
        <w:rPr>
          <w:rFonts w:cs="Arial"/>
        </w:rPr>
        <w:t xml:space="preserve"> </w:t>
      </w:r>
    </w:p>
    <w:p w14:paraId="0608F551" w14:textId="1083538F" w:rsidR="003802F3" w:rsidRPr="008A4CBA" w:rsidRDefault="001D48A8" w:rsidP="002127F4">
      <w:pPr>
        <w:pStyle w:val="Proposal"/>
        <w:numPr>
          <w:ilvl w:val="0"/>
          <w:numId w:val="3"/>
        </w:numPr>
        <w:tabs>
          <w:tab w:val="clear" w:pos="4139"/>
          <w:tab w:val="num" w:pos="1304"/>
        </w:tabs>
        <w:overflowPunct w:val="0"/>
        <w:autoSpaceDE w:val="0"/>
        <w:autoSpaceDN w:val="0"/>
        <w:adjustRightInd w:val="0"/>
        <w:spacing w:line="240" w:lineRule="auto"/>
        <w:ind w:left="1304"/>
        <w:textAlignment w:val="baseline"/>
        <w:rPr>
          <w:rFonts w:cs="Arial"/>
        </w:rPr>
      </w:pPr>
      <w:bookmarkStart w:id="2" w:name="_Toc144481560"/>
      <w:r>
        <w:rPr>
          <w:rFonts w:cs="Arial"/>
        </w:rPr>
        <w:t>Further stud</w:t>
      </w:r>
      <w:r w:rsidR="008A4CBA">
        <w:rPr>
          <w:rFonts w:cs="Arial"/>
        </w:rPr>
        <w:t xml:space="preserve">y on robustness enhancement for </w:t>
      </w:r>
      <w:r w:rsidR="008A4CBA" w:rsidRPr="00097928">
        <w:rPr>
          <w:rFonts w:cs="Arial"/>
        </w:rPr>
        <w:t>L1 measurement</w:t>
      </w:r>
      <w:r w:rsidR="008A4CBA">
        <w:rPr>
          <w:rFonts w:cs="Arial"/>
        </w:rPr>
        <w:t xml:space="preserve"> result</w:t>
      </w:r>
      <w:r w:rsidRPr="00097928">
        <w:rPr>
          <w:rFonts w:cs="Arial"/>
        </w:rPr>
        <w:t>.</w:t>
      </w:r>
      <w:bookmarkEnd w:id="2"/>
    </w:p>
    <w:p w14:paraId="0E745E5A" w14:textId="1A78BF2D" w:rsidR="002127F4" w:rsidRPr="00097928" w:rsidRDefault="002127F4" w:rsidP="002127F4">
      <w:pPr>
        <w:rPr>
          <w:rFonts w:cs="Arial"/>
        </w:rPr>
      </w:pPr>
      <w:r w:rsidRPr="00097928">
        <w:rPr>
          <w:rFonts w:cs="Arial"/>
        </w:rPr>
        <w:t>Considering the purpose of L</w:t>
      </w:r>
      <w:r w:rsidR="008A4CBA">
        <w:rPr>
          <w:rFonts w:cs="Arial"/>
        </w:rPr>
        <w:t>1</w:t>
      </w:r>
      <w:r w:rsidRPr="00097928">
        <w:rPr>
          <w:rFonts w:cs="Arial"/>
        </w:rPr>
        <w:t xml:space="preserve"> measurement reporting is to assist NW for HO decision, </w:t>
      </w:r>
      <w:r w:rsidR="003B4432">
        <w:rPr>
          <w:rFonts w:cs="Arial"/>
        </w:rPr>
        <w:t>constant or periodic measurement reporting may not be efficient and it may also cause large signaling overheads.</w:t>
      </w:r>
      <w:r>
        <w:rPr>
          <w:rFonts w:cs="Arial"/>
        </w:rPr>
        <w:t xml:space="preserve"> </w:t>
      </w:r>
    </w:p>
    <w:p w14:paraId="21546186" w14:textId="27903E8B" w:rsidR="002127F4" w:rsidRPr="00097928" w:rsidRDefault="003B4432" w:rsidP="002127F4">
      <w:pPr>
        <w:rPr>
          <w:rFonts w:cs="Arial"/>
        </w:rPr>
      </w:pPr>
      <w:r>
        <w:rPr>
          <w:rFonts w:cs="Arial"/>
        </w:rPr>
        <w:t>For the reduction of signaling overheads, e</w:t>
      </w:r>
      <w:r w:rsidR="002127F4" w:rsidRPr="00097928">
        <w:rPr>
          <w:rFonts w:cs="Arial"/>
        </w:rPr>
        <w:t>vent-</w:t>
      </w:r>
      <w:r w:rsidR="008A4CBA">
        <w:rPr>
          <w:rFonts w:cs="Arial"/>
        </w:rPr>
        <w:t>triggered L1</w:t>
      </w:r>
      <w:r w:rsidR="002127F4" w:rsidRPr="00097928">
        <w:rPr>
          <w:rFonts w:cs="Arial"/>
        </w:rPr>
        <w:t xml:space="preserve"> measurement reporting</w:t>
      </w:r>
      <w:r w:rsidR="008A4CBA">
        <w:rPr>
          <w:rFonts w:cs="Arial"/>
        </w:rPr>
        <w:t xml:space="preserve"> can be studied for Rel-19 LTM enhancement</w:t>
      </w:r>
      <w:r w:rsidR="002127F4" w:rsidRPr="00097928">
        <w:rPr>
          <w:rFonts w:cs="Arial"/>
        </w:rPr>
        <w:t>. That is, once the L</w:t>
      </w:r>
      <w:r w:rsidR="002127F4">
        <w:rPr>
          <w:rFonts w:cs="Arial"/>
        </w:rPr>
        <w:t>TM</w:t>
      </w:r>
      <w:r w:rsidR="002127F4" w:rsidRPr="00097928">
        <w:rPr>
          <w:rFonts w:cs="Arial"/>
        </w:rPr>
        <w:t xml:space="preserve"> candidate cell configuration is provided, UE keeps monitoring </w:t>
      </w:r>
      <w:r>
        <w:rPr>
          <w:rFonts w:cs="Arial"/>
        </w:rPr>
        <w:t xml:space="preserve">on </w:t>
      </w:r>
      <w:r w:rsidR="002127F4" w:rsidRPr="00097928">
        <w:rPr>
          <w:rFonts w:cs="Arial"/>
        </w:rPr>
        <w:t>the configured candidate cells, and the measurement result</w:t>
      </w:r>
      <w:r>
        <w:rPr>
          <w:rFonts w:cs="Arial"/>
        </w:rPr>
        <w:t>s</w:t>
      </w:r>
      <w:r w:rsidR="002127F4" w:rsidRPr="00097928">
        <w:rPr>
          <w:rFonts w:cs="Arial"/>
        </w:rPr>
        <w:t xml:space="preserve"> </w:t>
      </w:r>
      <w:r>
        <w:rPr>
          <w:rFonts w:cs="Arial"/>
        </w:rPr>
        <w:t>are</w:t>
      </w:r>
      <w:r w:rsidR="002127F4" w:rsidRPr="00097928">
        <w:rPr>
          <w:rFonts w:cs="Arial"/>
        </w:rPr>
        <w:t xml:space="preserve"> </w:t>
      </w:r>
      <w:r>
        <w:rPr>
          <w:rFonts w:cs="Arial"/>
        </w:rPr>
        <w:t xml:space="preserve">only </w:t>
      </w:r>
      <w:r w:rsidR="002127F4" w:rsidRPr="00097928">
        <w:rPr>
          <w:rFonts w:cs="Arial"/>
        </w:rPr>
        <w:t xml:space="preserve">reported </w:t>
      </w:r>
      <w:r>
        <w:rPr>
          <w:rFonts w:cs="Arial"/>
        </w:rPr>
        <w:t xml:space="preserve">to NW </w:t>
      </w:r>
      <w:r w:rsidR="002127F4" w:rsidRPr="00097928">
        <w:rPr>
          <w:rFonts w:cs="Arial"/>
        </w:rPr>
        <w:t xml:space="preserve">when </w:t>
      </w:r>
      <w:r>
        <w:rPr>
          <w:rFonts w:cs="Arial"/>
        </w:rPr>
        <w:t xml:space="preserve">the events to trigger </w:t>
      </w:r>
      <w:r w:rsidR="002127F4" w:rsidRPr="00097928">
        <w:rPr>
          <w:rFonts w:cs="Arial"/>
        </w:rPr>
        <w:t>L</w:t>
      </w:r>
      <w:r w:rsidR="008A4CBA">
        <w:rPr>
          <w:rFonts w:cs="Arial"/>
        </w:rPr>
        <w:t>1</w:t>
      </w:r>
      <w:r w:rsidR="002127F4" w:rsidRPr="00097928">
        <w:rPr>
          <w:rFonts w:cs="Arial"/>
        </w:rPr>
        <w:t xml:space="preserve"> measurement </w:t>
      </w:r>
      <w:r w:rsidR="002127F4">
        <w:rPr>
          <w:rFonts w:cs="Arial"/>
        </w:rPr>
        <w:t>reporting</w:t>
      </w:r>
      <w:r w:rsidR="002127F4" w:rsidRPr="00097928">
        <w:rPr>
          <w:rFonts w:cs="Arial"/>
        </w:rPr>
        <w:t xml:space="preserve"> </w:t>
      </w:r>
      <w:r>
        <w:rPr>
          <w:rFonts w:cs="Arial"/>
        </w:rPr>
        <w:t>are</w:t>
      </w:r>
      <w:r w:rsidR="002127F4" w:rsidRPr="00097928">
        <w:rPr>
          <w:rFonts w:cs="Arial"/>
        </w:rPr>
        <w:t xml:space="preserve"> fulfilled.   </w:t>
      </w:r>
    </w:p>
    <w:p w14:paraId="4F2C979E" w14:textId="7C17CCD7" w:rsidR="00A7420E" w:rsidRPr="008A4CBA" w:rsidRDefault="002127F4" w:rsidP="001D48A8">
      <w:pPr>
        <w:pStyle w:val="Proposal"/>
        <w:numPr>
          <w:ilvl w:val="0"/>
          <w:numId w:val="3"/>
        </w:numPr>
        <w:tabs>
          <w:tab w:val="clear" w:pos="4139"/>
          <w:tab w:val="num" w:pos="1304"/>
        </w:tabs>
        <w:overflowPunct w:val="0"/>
        <w:autoSpaceDE w:val="0"/>
        <w:autoSpaceDN w:val="0"/>
        <w:adjustRightInd w:val="0"/>
        <w:spacing w:line="240" w:lineRule="auto"/>
        <w:ind w:left="1304"/>
        <w:textAlignment w:val="baseline"/>
        <w:rPr>
          <w:rFonts w:cs="Arial"/>
        </w:rPr>
      </w:pPr>
      <w:bookmarkStart w:id="3" w:name="_Toc118470678"/>
      <w:bookmarkStart w:id="4" w:name="_Toc144481561"/>
      <w:r w:rsidRPr="00097928">
        <w:rPr>
          <w:rFonts w:cs="Arial"/>
        </w:rPr>
        <w:t xml:space="preserve">UE-initiated L1 measurement reporting can be considered for </w:t>
      </w:r>
      <w:r w:rsidR="001D48A8">
        <w:rPr>
          <w:rFonts w:cs="Arial"/>
        </w:rPr>
        <w:t xml:space="preserve">Rel-19 </w:t>
      </w:r>
      <w:r w:rsidRPr="00097928">
        <w:rPr>
          <w:rFonts w:cs="Arial"/>
        </w:rPr>
        <w:t>L</w:t>
      </w:r>
      <w:r>
        <w:rPr>
          <w:rFonts w:cs="Arial"/>
        </w:rPr>
        <w:t>TM</w:t>
      </w:r>
      <w:r w:rsidRPr="00097928">
        <w:rPr>
          <w:rFonts w:cs="Arial"/>
        </w:rPr>
        <w:t>.</w:t>
      </w:r>
      <w:bookmarkEnd w:id="3"/>
      <w:bookmarkEnd w:id="4"/>
    </w:p>
    <w:p w14:paraId="7DC682FF" w14:textId="0B949EFC" w:rsidR="00512D0F" w:rsidRPr="00512D0F" w:rsidRDefault="00512D0F" w:rsidP="00512D0F">
      <w:pPr>
        <w:pStyle w:val="31"/>
      </w:pPr>
      <w:bookmarkStart w:id="5" w:name="_Toc135744607"/>
      <w:bookmarkEnd w:id="5"/>
      <w:r>
        <w:rPr>
          <w:rFonts w:hint="eastAsia"/>
        </w:rPr>
        <w:t>2</w:t>
      </w:r>
      <w:r>
        <w:t>.2.2</w:t>
      </w:r>
      <w:r w:rsidRPr="00512D0F">
        <w:t xml:space="preserve"> </w:t>
      </w:r>
      <w:r>
        <w:t>Conditional LTM</w:t>
      </w:r>
    </w:p>
    <w:p w14:paraId="09A0F559" w14:textId="3D47D1C4" w:rsidR="005C3FA3" w:rsidRDefault="00674A79" w:rsidP="002606B3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R</w:t>
      </w:r>
      <w:r>
        <w:rPr>
          <w:rFonts w:eastAsia="等线"/>
          <w:lang w:val="en-GB" w:eastAsia="zh-CN"/>
        </w:rPr>
        <w:t>18 LTM rel</w:t>
      </w:r>
      <w:r w:rsidR="00B87FE4">
        <w:rPr>
          <w:rFonts w:eastAsia="等线"/>
          <w:lang w:val="en-GB" w:eastAsia="zh-CN"/>
        </w:rPr>
        <w:t>ies</w:t>
      </w:r>
      <w:r>
        <w:rPr>
          <w:rFonts w:eastAsia="等线"/>
          <w:lang w:val="en-GB" w:eastAsia="zh-CN"/>
        </w:rPr>
        <w:t xml:space="preserve"> on</w:t>
      </w:r>
      <w:r w:rsidR="00B87FE4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>explicit control</w:t>
      </w:r>
      <w:r w:rsidR="00B87FE4">
        <w:rPr>
          <w:rFonts w:eastAsia="等线"/>
          <w:lang w:val="en-GB" w:eastAsia="zh-CN"/>
        </w:rPr>
        <w:t xml:space="preserve"> from NW</w:t>
      </w:r>
      <w:r>
        <w:rPr>
          <w:rFonts w:eastAsia="等线"/>
          <w:lang w:val="en-GB" w:eastAsia="zh-CN"/>
        </w:rPr>
        <w:t xml:space="preserve"> to perform the cell switch, i.e. UE performs L1 measurement </w:t>
      </w:r>
      <w:r w:rsidR="00B87FE4">
        <w:rPr>
          <w:rFonts w:eastAsia="等线"/>
          <w:lang w:val="en-GB" w:eastAsia="zh-CN"/>
        </w:rPr>
        <w:t xml:space="preserve">on </w:t>
      </w:r>
      <w:r>
        <w:rPr>
          <w:rFonts w:eastAsia="等线"/>
          <w:lang w:val="en-GB" w:eastAsia="zh-CN"/>
        </w:rPr>
        <w:t>candidate cells and reports the measurement result</w:t>
      </w:r>
      <w:r w:rsidR="00B87FE4">
        <w:rPr>
          <w:rFonts w:eastAsia="等线"/>
          <w:lang w:val="en-GB" w:eastAsia="zh-CN"/>
        </w:rPr>
        <w:t>s</w:t>
      </w:r>
      <w:r>
        <w:rPr>
          <w:rFonts w:eastAsia="等线"/>
          <w:lang w:val="en-GB" w:eastAsia="zh-CN"/>
        </w:rPr>
        <w:t xml:space="preserve"> to NW, and upon reception of LTM cell switch command, UE performs cell switch according to the indicated information.</w:t>
      </w:r>
    </w:p>
    <w:p w14:paraId="0180961C" w14:textId="77777777" w:rsidR="00B87FE4" w:rsidRDefault="00674A79" w:rsidP="002606B3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We have introduced conditional handover in Rel-16, aiming to improve the robustness of HO </w:t>
      </w:r>
      <w:r w:rsidR="00B87FE4">
        <w:rPr>
          <w:rFonts w:eastAsia="等线"/>
          <w:lang w:val="en-GB" w:eastAsia="zh-CN"/>
        </w:rPr>
        <w:t>by</w:t>
      </w:r>
      <w:r>
        <w:rPr>
          <w:rFonts w:eastAsia="等线"/>
          <w:lang w:val="en-GB" w:eastAsia="zh-CN"/>
        </w:rPr>
        <w:t xml:space="preserve"> avoid</w:t>
      </w:r>
      <w:r w:rsidR="00B87FE4">
        <w:rPr>
          <w:rFonts w:eastAsia="等线"/>
          <w:lang w:val="en-GB" w:eastAsia="zh-CN"/>
        </w:rPr>
        <w:t>ing the</w:t>
      </w:r>
      <w:r>
        <w:rPr>
          <w:rFonts w:eastAsia="等线"/>
          <w:lang w:val="en-GB" w:eastAsia="zh-CN"/>
        </w:rPr>
        <w:t xml:space="preserve"> HO failure ca</w:t>
      </w:r>
      <w:r w:rsidR="00B87FE4">
        <w:rPr>
          <w:rFonts w:eastAsia="等线"/>
          <w:lang w:val="en-GB" w:eastAsia="zh-CN"/>
        </w:rPr>
        <w:t>u</w:t>
      </w:r>
      <w:r>
        <w:rPr>
          <w:rFonts w:eastAsia="等线"/>
          <w:lang w:val="en-GB" w:eastAsia="zh-CN"/>
        </w:rPr>
        <w:t>sed by</w:t>
      </w:r>
      <w:r w:rsidR="00B87FE4">
        <w:rPr>
          <w:rFonts w:eastAsia="等线"/>
          <w:lang w:val="en-GB" w:eastAsia="zh-CN"/>
        </w:rPr>
        <w:t xml:space="preserve"> a</w:t>
      </w:r>
      <w:r>
        <w:rPr>
          <w:rFonts w:eastAsia="等线"/>
          <w:lang w:val="en-GB" w:eastAsia="zh-CN"/>
        </w:rPr>
        <w:t xml:space="preserve"> late HO command.</w:t>
      </w:r>
      <w:r w:rsidR="00B87FE4">
        <w:rPr>
          <w:rFonts w:eastAsia="等线" w:hint="eastAsia"/>
          <w:lang w:val="en-GB" w:eastAsia="zh-CN"/>
        </w:rPr>
        <w:t xml:space="preserve"> </w:t>
      </w:r>
    </w:p>
    <w:p w14:paraId="3DC32265" w14:textId="40D7FA44" w:rsidR="00A7420E" w:rsidRPr="00B87FE4" w:rsidRDefault="00674A79" w:rsidP="002606B3">
      <w:pPr>
        <w:rPr>
          <w:rFonts w:eastAsia="等线"/>
          <w:lang w:val="en-GB" w:eastAsia="zh-CN"/>
        </w:rPr>
      </w:pPr>
      <w:r>
        <w:rPr>
          <w:lang w:val="en-GB" w:eastAsia="ja-JP"/>
        </w:rPr>
        <w:t>NW controlled LTM can</w:t>
      </w:r>
      <w:r w:rsidR="00376803">
        <w:rPr>
          <w:lang w:val="en-GB" w:eastAsia="ja-JP"/>
        </w:rPr>
        <w:t xml:space="preserve"> </w:t>
      </w:r>
      <w:r>
        <w:rPr>
          <w:lang w:val="en-GB" w:eastAsia="ja-JP"/>
        </w:rPr>
        <w:t>bring benefit</w:t>
      </w:r>
      <w:r w:rsidR="00376803">
        <w:rPr>
          <w:lang w:val="en-GB" w:eastAsia="ja-JP"/>
        </w:rPr>
        <w:t>s</w:t>
      </w:r>
      <w:r>
        <w:rPr>
          <w:lang w:val="en-GB" w:eastAsia="ja-JP"/>
        </w:rPr>
        <w:t xml:space="preserve"> on indicating some dynamic configuration</w:t>
      </w:r>
      <w:r w:rsidR="00376803">
        <w:rPr>
          <w:lang w:val="en-GB" w:eastAsia="ja-JP"/>
        </w:rPr>
        <w:t>s</w:t>
      </w:r>
      <w:r>
        <w:rPr>
          <w:lang w:val="en-GB" w:eastAsia="ja-JP"/>
        </w:rPr>
        <w:t xml:space="preserve"> in cell switch command, for example, TCI state can be indicated to UE and UE can apply the indicated TCI state immediately after</w:t>
      </w:r>
      <w:r w:rsidR="00376803">
        <w:rPr>
          <w:lang w:val="en-GB" w:eastAsia="ja-JP"/>
        </w:rPr>
        <w:t xml:space="preserve"> being </w:t>
      </w:r>
      <w:r>
        <w:rPr>
          <w:lang w:val="en-GB" w:eastAsia="ja-JP"/>
        </w:rPr>
        <w:t>synchroniz</w:t>
      </w:r>
      <w:r w:rsidR="00376803">
        <w:rPr>
          <w:lang w:val="en-GB" w:eastAsia="ja-JP"/>
        </w:rPr>
        <w:t>ed</w:t>
      </w:r>
      <w:r>
        <w:rPr>
          <w:lang w:val="en-GB" w:eastAsia="ja-JP"/>
        </w:rPr>
        <w:t xml:space="preserve"> </w:t>
      </w:r>
      <w:r w:rsidR="00376803">
        <w:rPr>
          <w:lang w:val="en-GB" w:eastAsia="ja-JP"/>
        </w:rPr>
        <w:t>with the</w:t>
      </w:r>
      <w:r>
        <w:rPr>
          <w:lang w:val="en-GB" w:eastAsia="ja-JP"/>
        </w:rPr>
        <w:t xml:space="preserve"> target cell.</w:t>
      </w:r>
      <w:r w:rsidR="000B6408">
        <w:rPr>
          <w:lang w:val="en-GB" w:eastAsia="ja-JP"/>
        </w:rPr>
        <w:t xml:space="preserve"> </w:t>
      </w:r>
      <w:r>
        <w:rPr>
          <w:lang w:val="en-GB" w:eastAsia="ja-JP"/>
        </w:rPr>
        <w:t>While the latency due to</w:t>
      </w:r>
      <w:r w:rsidR="00D7134C">
        <w:rPr>
          <w:lang w:val="en-GB" w:eastAsia="ja-JP"/>
        </w:rPr>
        <w:t xml:space="preserve"> the delivery of</w:t>
      </w:r>
      <w:r>
        <w:rPr>
          <w:lang w:val="en-GB" w:eastAsia="ja-JP"/>
        </w:rPr>
        <w:t xml:space="preserve"> cell switch command may lead</w:t>
      </w:r>
      <w:r w:rsidR="00D7134C">
        <w:rPr>
          <w:lang w:val="en-GB" w:eastAsia="ja-JP"/>
        </w:rPr>
        <w:t xml:space="preserve"> to too late</w:t>
      </w:r>
      <w:r>
        <w:rPr>
          <w:lang w:val="en-GB" w:eastAsia="ja-JP"/>
        </w:rPr>
        <w:t xml:space="preserve"> HO, </w:t>
      </w:r>
      <w:bookmarkStart w:id="6" w:name="OLE_LINK1"/>
      <w:bookmarkStart w:id="7" w:name="OLE_LINK2"/>
      <w:r>
        <w:rPr>
          <w:lang w:val="en-GB" w:eastAsia="ja-JP"/>
        </w:rPr>
        <w:t>especially</w:t>
      </w:r>
      <w:r w:rsidR="00D7134C">
        <w:rPr>
          <w:lang w:val="en-GB" w:eastAsia="ja-JP"/>
        </w:rPr>
        <w:t xml:space="preserve"> for case that</w:t>
      </w:r>
      <w:r>
        <w:rPr>
          <w:lang w:val="en-GB" w:eastAsia="ja-JP"/>
        </w:rPr>
        <w:t xml:space="preserve"> UE is moving</w:t>
      </w:r>
      <w:r w:rsidR="00D7134C">
        <w:rPr>
          <w:lang w:val="en-GB" w:eastAsia="ja-JP"/>
        </w:rPr>
        <w:t xml:space="preserve"> with a</w:t>
      </w:r>
      <w:r>
        <w:rPr>
          <w:lang w:val="en-GB" w:eastAsia="ja-JP"/>
        </w:rPr>
        <w:t xml:space="preserve"> high speed</w:t>
      </w:r>
      <w:bookmarkEnd w:id="6"/>
      <w:bookmarkEnd w:id="7"/>
      <w:r>
        <w:rPr>
          <w:lang w:val="en-GB" w:eastAsia="ja-JP"/>
        </w:rPr>
        <w:t xml:space="preserve">. </w:t>
      </w:r>
      <w:r w:rsidR="00D7134C">
        <w:rPr>
          <w:lang w:val="en-GB" w:eastAsia="ja-JP"/>
        </w:rPr>
        <w:t>Therefore</w:t>
      </w:r>
      <w:r>
        <w:rPr>
          <w:lang w:val="en-GB" w:eastAsia="ja-JP"/>
        </w:rPr>
        <w:t xml:space="preserve">, we see </w:t>
      </w:r>
      <w:r w:rsidR="00D7134C">
        <w:rPr>
          <w:lang w:val="en-GB" w:eastAsia="ja-JP"/>
        </w:rPr>
        <w:t xml:space="preserve">the </w:t>
      </w:r>
      <w:r>
        <w:rPr>
          <w:lang w:val="en-GB" w:eastAsia="ja-JP"/>
        </w:rPr>
        <w:t>necessity to support conditional LTM which allow</w:t>
      </w:r>
      <w:r w:rsidR="00D7134C">
        <w:rPr>
          <w:lang w:val="en-GB" w:eastAsia="ja-JP"/>
        </w:rPr>
        <w:t>s</w:t>
      </w:r>
      <w:r>
        <w:rPr>
          <w:lang w:val="en-GB" w:eastAsia="ja-JP"/>
        </w:rPr>
        <w:t xml:space="preserve"> UE to trigger the cell switch execution based</w:t>
      </w:r>
      <w:r w:rsidR="00E056A4">
        <w:rPr>
          <w:lang w:val="en-GB" w:eastAsia="ja-JP"/>
        </w:rPr>
        <w:t xml:space="preserve"> real time measurement results.</w:t>
      </w:r>
    </w:p>
    <w:p w14:paraId="3B4FD282" w14:textId="78D74AE9" w:rsidR="00C97198" w:rsidRPr="002127F4" w:rsidRDefault="00A7420E" w:rsidP="002127F4">
      <w:pPr>
        <w:pStyle w:val="Proposal"/>
        <w:numPr>
          <w:ilvl w:val="0"/>
          <w:numId w:val="3"/>
        </w:numPr>
        <w:tabs>
          <w:tab w:val="clear" w:pos="4139"/>
          <w:tab w:val="num" w:pos="1304"/>
        </w:tabs>
        <w:overflowPunct w:val="0"/>
        <w:autoSpaceDE w:val="0"/>
        <w:autoSpaceDN w:val="0"/>
        <w:adjustRightInd w:val="0"/>
        <w:spacing w:line="240" w:lineRule="auto"/>
        <w:ind w:left="1304"/>
        <w:textAlignment w:val="baseline"/>
        <w:rPr>
          <w:rFonts w:cs="Arial"/>
        </w:rPr>
      </w:pPr>
      <w:bookmarkStart w:id="8" w:name="_Toc144481562"/>
      <w:r w:rsidRPr="002127F4">
        <w:rPr>
          <w:rFonts w:cs="Arial"/>
        </w:rPr>
        <w:t>Conditional LTM is introduced for Rel-19 mobility enhancement.</w:t>
      </w:r>
      <w:bookmarkEnd w:id="8"/>
    </w:p>
    <w:p w14:paraId="7D91EC5D" w14:textId="17688B91" w:rsidR="006E1C82" w:rsidRPr="0047380A" w:rsidRDefault="00C01F33" w:rsidP="0047380A">
      <w:pPr>
        <w:pStyle w:val="1"/>
      </w:pPr>
      <w:r w:rsidRPr="00CE0424">
        <w:t>Conclusion</w:t>
      </w:r>
    </w:p>
    <w:p w14:paraId="6225A1B8" w14:textId="642BCE86" w:rsidR="006E1C82" w:rsidRDefault="008E065E" w:rsidP="006E1C82">
      <w:pPr>
        <w:pStyle w:val="a9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9" w:name="_GoBack"/>
    <w:bookmarkEnd w:id="9"/>
    <w:p w14:paraId="754D5245" w14:textId="4313C6D2" w:rsidR="004A5D60" w:rsidRDefault="006E1C82">
      <w:pPr>
        <w:pStyle w:val="afc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4481559" w:history="1">
        <w:r w:rsidR="004A5D60" w:rsidRPr="00574F8F">
          <w:rPr>
            <w:rStyle w:val="af5"/>
            <w:rFonts w:cs="Arial"/>
            <w:noProof/>
          </w:rPr>
          <w:t>Proposal 1</w:t>
        </w:r>
        <w:r w:rsidR="004A5D60">
          <w:rPr>
            <w:rFonts w:asciiTheme="minorHAnsi" w:eastAsiaTheme="minorEastAsia" w:hAnsiTheme="minorHAnsi"/>
            <w:b w:val="0"/>
            <w:noProof/>
            <w:kern w:val="2"/>
            <w:sz w:val="21"/>
          </w:rPr>
          <w:tab/>
        </w:r>
        <w:r w:rsidR="004A5D60" w:rsidRPr="00574F8F">
          <w:rPr>
            <w:rStyle w:val="af5"/>
            <w:rFonts w:cs="Arial"/>
            <w:noProof/>
          </w:rPr>
          <w:t>Inter-CU LTM is studied for Rel-19 mobility enhancement.</w:t>
        </w:r>
      </w:hyperlink>
    </w:p>
    <w:p w14:paraId="325A0732" w14:textId="0EB26524" w:rsidR="004A5D60" w:rsidRDefault="004A5D60">
      <w:pPr>
        <w:pStyle w:val="afc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1"/>
        </w:rPr>
      </w:pPr>
      <w:hyperlink w:anchor="_Toc144481560" w:history="1">
        <w:r w:rsidRPr="00574F8F">
          <w:rPr>
            <w:rStyle w:val="af5"/>
            <w:rFonts w:cs="Arial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1"/>
          </w:rPr>
          <w:tab/>
        </w:r>
        <w:r w:rsidRPr="00574F8F">
          <w:rPr>
            <w:rStyle w:val="af5"/>
            <w:rFonts w:cs="Arial"/>
            <w:noProof/>
          </w:rPr>
          <w:t>Further study on robustness enhancement for L1 measurement result.</w:t>
        </w:r>
      </w:hyperlink>
    </w:p>
    <w:p w14:paraId="42D2D2D2" w14:textId="3D903419" w:rsidR="004A5D60" w:rsidRDefault="004A5D60">
      <w:pPr>
        <w:pStyle w:val="afc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1"/>
        </w:rPr>
      </w:pPr>
      <w:hyperlink w:anchor="_Toc144481561" w:history="1">
        <w:r w:rsidRPr="00574F8F">
          <w:rPr>
            <w:rStyle w:val="af5"/>
            <w:rFonts w:cs="Arial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1"/>
          </w:rPr>
          <w:tab/>
        </w:r>
        <w:r w:rsidRPr="00574F8F">
          <w:rPr>
            <w:rStyle w:val="af5"/>
            <w:rFonts w:cs="Arial"/>
            <w:noProof/>
          </w:rPr>
          <w:t>UE-initiated L1 measurement reporting can be considered for Rel-19 LTM.</w:t>
        </w:r>
      </w:hyperlink>
    </w:p>
    <w:p w14:paraId="2CEE8AF9" w14:textId="7F363D79" w:rsidR="004A5D60" w:rsidRDefault="004A5D60">
      <w:pPr>
        <w:pStyle w:val="afc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1"/>
        </w:rPr>
      </w:pPr>
      <w:hyperlink w:anchor="_Toc144481562" w:history="1">
        <w:r w:rsidRPr="00574F8F">
          <w:rPr>
            <w:rStyle w:val="af5"/>
            <w:rFonts w:cs="Arial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1"/>
          </w:rPr>
          <w:tab/>
        </w:r>
        <w:r w:rsidRPr="00574F8F">
          <w:rPr>
            <w:rStyle w:val="af5"/>
            <w:rFonts w:cs="Arial"/>
            <w:noProof/>
          </w:rPr>
          <w:t>Conditional LTM is introduced for Rel-19 mobility enhancement.</w:t>
        </w:r>
      </w:hyperlink>
    </w:p>
    <w:p w14:paraId="715CA09B" w14:textId="0A122620" w:rsidR="003A7EF3" w:rsidRPr="00CE0424" w:rsidRDefault="006E1C82" w:rsidP="009E4AA6">
      <w:pPr>
        <w:pStyle w:val="Reference"/>
        <w:numPr>
          <w:ilvl w:val="0"/>
          <w:numId w:val="0"/>
        </w:numPr>
        <w:ind w:left="567" w:hanging="567"/>
      </w:pPr>
      <w:r>
        <w:rPr>
          <w:b/>
          <w:bCs/>
        </w:rPr>
        <w:fldChar w:fldCharType="end"/>
      </w:r>
      <w:bookmarkStart w:id="10" w:name="_In-sequence_SDU_delivery"/>
      <w:bookmarkEnd w:id="10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BE654" w14:textId="77777777" w:rsidR="00456E7D" w:rsidRDefault="00456E7D">
      <w:r>
        <w:separator/>
      </w:r>
    </w:p>
  </w:endnote>
  <w:endnote w:type="continuationSeparator" w:id="0">
    <w:p w14:paraId="36929245" w14:textId="77777777" w:rsidR="00456E7D" w:rsidRDefault="00456E7D">
      <w:r>
        <w:continuationSeparator/>
      </w:r>
    </w:p>
  </w:endnote>
  <w:endnote w:type="continuationNotice" w:id="1">
    <w:p w14:paraId="5DF44679" w14:textId="77777777" w:rsidR="00456E7D" w:rsidRDefault="00456E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D65CD" w14:textId="77777777" w:rsidR="00456E7D" w:rsidRDefault="00456E7D">
      <w:r>
        <w:separator/>
      </w:r>
    </w:p>
  </w:footnote>
  <w:footnote w:type="continuationSeparator" w:id="0">
    <w:p w14:paraId="2293D940" w14:textId="77777777" w:rsidR="00456E7D" w:rsidRDefault="00456E7D">
      <w:r>
        <w:continuationSeparator/>
      </w:r>
    </w:p>
  </w:footnote>
  <w:footnote w:type="continuationNotice" w:id="1">
    <w:p w14:paraId="78DACDF5" w14:textId="77777777" w:rsidR="00456E7D" w:rsidRDefault="00456E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A555643"/>
    <w:multiLevelType w:val="hybridMultilevel"/>
    <w:tmpl w:val="42FE81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43949"/>
    <w:multiLevelType w:val="hybridMultilevel"/>
    <w:tmpl w:val="D95E76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3A156A"/>
    <w:multiLevelType w:val="hybridMultilevel"/>
    <w:tmpl w:val="B88A37C6"/>
    <w:lvl w:ilvl="0" w:tplc="EBE0A2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A54EF0"/>
    <w:multiLevelType w:val="hybridMultilevel"/>
    <w:tmpl w:val="4A642F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4139"/>
        </w:tabs>
        <w:ind w:left="413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275"/>
        </w:tabs>
        <w:ind w:left="427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995"/>
        </w:tabs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15"/>
        </w:tabs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35"/>
        </w:tabs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55"/>
        </w:tabs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875"/>
        </w:tabs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595"/>
        </w:tabs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15"/>
        </w:tabs>
        <w:ind w:left="9315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F61274"/>
    <w:multiLevelType w:val="hybridMultilevel"/>
    <w:tmpl w:val="3E28E47E"/>
    <w:lvl w:ilvl="0" w:tplc="04090001">
      <w:start w:val="1"/>
      <w:numFmt w:val="bullet"/>
      <w:lvlText w:val=""/>
      <w:lvlJc w:val="left"/>
      <w:pPr>
        <w:ind w:left="5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21" w15:restartNumberingAfterBreak="0">
    <w:nsid w:val="4F7502D5"/>
    <w:multiLevelType w:val="hybridMultilevel"/>
    <w:tmpl w:val="9F6ED6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281508"/>
    <w:multiLevelType w:val="hybridMultilevel"/>
    <w:tmpl w:val="AD6448E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3F4204"/>
    <w:multiLevelType w:val="hybridMultilevel"/>
    <w:tmpl w:val="8048D6DC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C07FE5"/>
    <w:multiLevelType w:val="hybridMultilevel"/>
    <w:tmpl w:val="8D6CFD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6747C2"/>
    <w:multiLevelType w:val="hybridMultilevel"/>
    <w:tmpl w:val="4DB228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12B5A25"/>
    <w:multiLevelType w:val="hybridMultilevel"/>
    <w:tmpl w:val="24C4DF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D573B61"/>
    <w:multiLevelType w:val="hybridMultilevel"/>
    <w:tmpl w:val="900A6C8C"/>
    <w:lvl w:ilvl="0" w:tplc="C0841EB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8CC1A1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598927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FC8031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8D216E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2CA18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15263B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DD8F12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AF259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7"/>
  </w:num>
  <w:num w:numId="16">
    <w:abstractNumId w:val="25"/>
  </w:num>
  <w:num w:numId="17">
    <w:abstractNumId w:val="7"/>
  </w:num>
  <w:num w:numId="18">
    <w:abstractNumId w:val="9"/>
  </w:num>
  <w:num w:numId="19">
    <w:abstractNumId w:val="4"/>
  </w:num>
  <w:num w:numId="20">
    <w:abstractNumId w:val="32"/>
  </w:num>
  <w:num w:numId="21">
    <w:abstractNumId w:val="13"/>
  </w:num>
  <w:num w:numId="22">
    <w:abstractNumId w:val="30"/>
  </w:num>
  <w:num w:numId="23">
    <w:abstractNumId w:val="14"/>
  </w:num>
  <w:num w:numId="24">
    <w:abstractNumId w:val="29"/>
  </w:num>
  <w:num w:numId="25">
    <w:abstractNumId w:val="5"/>
  </w:num>
  <w:num w:numId="26">
    <w:abstractNumId w:val="28"/>
  </w:num>
  <w:num w:numId="27">
    <w:abstractNumId w:val="31"/>
  </w:num>
  <w:num w:numId="28">
    <w:abstractNumId w:val="6"/>
  </w:num>
  <w:num w:numId="29">
    <w:abstractNumId w:val="8"/>
  </w:num>
  <w:num w:numId="30">
    <w:abstractNumId w:val="33"/>
  </w:num>
  <w:num w:numId="31">
    <w:abstractNumId w:val="21"/>
  </w:num>
  <w:num w:numId="32">
    <w:abstractNumId w:val="26"/>
  </w:num>
  <w:num w:numId="33">
    <w:abstractNumId w:val="20"/>
  </w:num>
  <w:num w:numId="34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6F4"/>
    <w:rsid w:val="00002A37"/>
    <w:rsid w:val="0000564C"/>
    <w:rsid w:val="00006446"/>
    <w:rsid w:val="00006896"/>
    <w:rsid w:val="00007CDC"/>
    <w:rsid w:val="00010E5F"/>
    <w:rsid w:val="00011B28"/>
    <w:rsid w:val="00011B4D"/>
    <w:rsid w:val="00012420"/>
    <w:rsid w:val="0001570A"/>
    <w:rsid w:val="00015D15"/>
    <w:rsid w:val="0002002D"/>
    <w:rsid w:val="000220B0"/>
    <w:rsid w:val="00022FC1"/>
    <w:rsid w:val="000245B8"/>
    <w:rsid w:val="00024848"/>
    <w:rsid w:val="00025034"/>
    <w:rsid w:val="0002564D"/>
    <w:rsid w:val="00025ECA"/>
    <w:rsid w:val="000270B1"/>
    <w:rsid w:val="00027334"/>
    <w:rsid w:val="00027FDF"/>
    <w:rsid w:val="00030B6C"/>
    <w:rsid w:val="00030D73"/>
    <w:rsid w:val="000325B8"/>
    <w:rsid w:val="000331B9"/>
    <w:rsid w:val="00033E96"/>
    <w:rsid w:val="0003457A"/>
    <w:rsid w:val="00034C15"/>
    <w:rsid w:val="00036BA1"/>
    <w:rsid w:val="0004046D"/>
    <w:rsid w:val="00041B11"/>
    <w:rsid w:val="000422E2"/>
    <w:rsid w:val="00042F22"/>
    <w:rsid w:val="000444EF"/>
    <w:rsid w:val="000466C2"/>
    <w:rsid w:val="00052A07"/>
    <w:rsid w:val="00052B28"/>
    <w:rsid w:val="000534E3"/>
    <w:rsid w:val="00054339"/>
    <w:rsid w:val="0005606A"/>
    <w:rsid w:val="00057117"/>
    <w:rsid w:val="000579E0"/>
    <w:rsid w:val="0006071E"/>
    <w:rsid w:val="000616E7"/>
    <w:rsid w:val="0006245C"/>
    <w:rsid w:val="000645A8"/>
    <w:rsid w:val="0006487E"/>
    <w:rsid w:val="000654FD"/>
    <w:rsid w:val="00065E1A"/>
    <w:rsid w:val="00067914"/>
    <w:rsid w:val="00067958"/>
    <w:rsid w:val="00070A1C"/>
    <w:rsid w:val="00071054"/>
    <w:rsid w:val="00073C3E"/>
    <w:rsid w:val="000759F0"/>
    <w:rsid w:val="00077E5F"/>
    <w:rsid w:val="0008036A"/>
    <w:rsid w:val="00080DF0"/>
    <w:rsid w:val="00081AE6"/>
    <w:rsid w:val="000855EB"/>
    <w:rsid w:val="00085B52"/>
    <w:rsid w:val="000866F2"/>
    <w:rsid w:val="0009009F"/>
    <w:rsid w:val="00091557"/>
    <w:rsid w:val="000924C1"/>
    <w:rsid w:val="000924C8"/>
    <w:rsid w:val="000924F0"/>
    <w:rsid w:val="0009321E"/>
    <w:rsid w:val="00093474"/>
    <w:rsid w:val="0009510F"/>
    <w:rsid w:val="000A1B7B"/>
    <w:rsid w:val="000A4BAE"/>
    <w:rsid w:val="000A549C"/>
    <w:rsid w:val="000A56F2"/>
    <w:rsid w:val="000B0C1C"/>
    <w:rsid w:val="000B2719"/>
    <w:rsid w:val="000B3A8F"/>
    <w:rsid w:val="000B4157"/>
    <w:rsid w:val="000B4889"/>
    <w:rsid w:val="000B4AB9"/>
    <w:rsid w:val="000B587C"/>
    <w:rsid w:val="000B58C3"/>
    <w:rsid w:val="000B61E9"/>
    <w:rsid w:val="000B6408"/>
    <w:rsid w:val="000B6806"/>
    <w:rsid w:val="000B6F73"/>
    <w:rsid w:val="000C165A"/>
    <w:rsid w:val="000C2E19"/>
    <w:rsid w:val="000C7EAD"/>
    <w:rsid w:val="000D0D07"/>
    <w:rsid w:val="000D33AD"/>
    <w:rsid w:val="000D4797"/>
    <w:rsid w:val="000E0527"/>
    <w:rsid w:val="000E0F66"/>
    <w:rsid w:val="000E1E92"/>
    <w:rsid w:val="000E431C"/>
    <w:rsid w:val="000E6E59"/>
    <w:rsid w:val="000F06D6"/>
    <w:rsid w:val="000F0A68"/>
    <w:rsid w:val="000F0E32"/>
    <w:rsid w:val="000F0EB1"/>
    <w:rsid w:val="000F1106"/>
    <w:rsid w:val="000F375C"/>
    <w:rsid w:val="000F3BE9"/>
    <w:rsid w:val="000F3F6C"/>
    <w:rsid w:val="000F5CF6"/>
    <w:rsid w:val="000F6DF3"/>
    <w:rsid w:val="000F7A23"/>
    <w:rsid w:val="001001A7"/>
    <w:rsid w:val="001005FF"/>
    <w:rsid w:val="00100B24"/>
    <w:rsid w:val="001045E6"/>
    <w:rsid w:val="00105506"/>
    <w:rsid w:val="001062FB"/>
    <w:rsid w:val="001063E6"/>
    <w:rsid w:val="00112D1B"/>
    <w:rsid w:val="00113CF4"/>
    <w:rsid w:val="001153EA"/>
    <w:rsid w:val="00115643"/>
    <w:rsid w:val="00115B9E"/>
    <w:rsid w:val="00116765"/>
    <w:rsid w:val="001219F5"/>
    <w:rsid w:val="00121A20"/>
    <w:rsid w:val="0012374A"/>
    <w:rsid w:val="0012377F"/>
    <w:rsid w:val="00123F30"/>
    <w:rsid w:val="00124314"/>
    <w:rsid w:val="00125F21"/>
    <w:rsid w:val="00126B4A"/>
    <w:rsid w:val="00126E6C"/>
    <w:rsid w:val="00126E9B"/>
    <w:rsid w:val="00132312"/>
    <w:rsid w:val="0013259D"/>
    <w:rsid w:val="001329DB"/>
    <w:rsid w:val="00132A24"/>
    <w:rsid w:val="00132FD0"/>
    <w:rsid w:val="00133664"/>
    <w:rsid w:val="001344C0"/>
    <w:rsid w:val="001346FA"/>
    <w:rsid w:val="00135252"/>
    <w:rsid w:val="00137246"/>
    <w:rsid w:val="00137AB5"/>
    <w:rsid w:val="00137F0B"/>
    <w:rsid w:val="001445C5"/>
    <w:rsid w:val="00146091"/>
    <w:rsid w:val="00146300"/>
    <w:rsid w:val="001463E3"/>
    <w:rsid w:val="001512D1"/>
    <w:rsid w:val="00151E23"/>
    <w:rsid w:val="001526E0"/>
    <w:rsid w:val="00154EFD"/>
    <w:rsid w:val="001551B5"/>
    <w:rsid w:val="0015587D"/>
    <w:rsid w:val="0015619C"/>
    <w:rsid w:val="00157562"/>
    <w:rsid w:val="001578B5"/>
    <w:rsid w:val="00157C08"/>
    <w:rsid w:val="001659C1"/>
    <w:rsid w:val="00170BA7"/>
    <w:rsid w:val="0017250E"/>
    <w:rsid w:val="00173A8E"/>
    <w:rsid w:val="0017502C"/>
    <w:rsid w:val="001767B2"/>
    <w:rsid w:val="00180DF9"/>
    <w:rsid w:val="0018143F"/>
    <w:rsid w:val="00181CE0"/>
    <w:rsid w:val="00181FF8"/>
    <w:rsid w:val="001839CA"/>
    <w:rsid w:val="00183BD6"/>
    <w:rsid w:val="00190AC1"/>
    <w:rsid w:val="001927E6"/>
    <w:rsid w:val="00192AB8"/>
    <w:rsid w:val="0019341A"/>
    <w:rsid w:val="00193AF4"/>
    <w:rsid w:val="00195513"/>
    <w:rsid w:val="001965AD"/>
    <w:rsid w:val="00197AD4"/>
    <w:rsid w:val="00197DF9"/>
    <w:rsid w:val="001A1987"/>
    <w:rsid w:val="001A2564"/>
    <w:rsid w:val="001A6173"/>
    <w:rsid w:val="001A63A7"/>
    <w:rsid w:val="001A6CBA"/>
    <w:rsid w:val="001A70FF"/>
    <w:rsid w:val="001B0D97"/>
    <w:rsid w:val="001B2A26"/>
    <w:rsid w:val="001B5A5D"/>
    <w:rsid w:val="001B604C"/>
    <w:rsid w:val="001C1CE5"/>
    <w:rsid w:val="001C1ECE"/>
    <w:rsid w:val="001C3D2A"/>
    <w:rsid w:val="001D317F"/>
    <w:rsid w:val="001D3976"/>
    <w:rsid w:val="001D48A8"/>
    <w:rsid w:val="001D51BA"/>
    <w:rsid w:val="001D53E7"/>
    <w:rsid w:val="001D6342"/>
    <w:rsid w:val="001D68BF"/>
    <w:rsid w:val="001D6D53"/>
    <w:rsid w:val="001E3030"/>
    <w:rsid w:val="001E3636"/>
    <w:rsid w:val="001E58E2"/>
    <w:rsid w:val="001E6E2B"/>
    <w:rsid w:val="001E798F"/>
    <w:rsid w:val="001E7AED"/>
    <w:rsid w:val="001F1BCD"/>
    <w:rsid w:val="001F3537"/>
    <w:rsid w:val="001F3916"/>
    <w:rsid w:val="001F54C5"/>
    <w:rsid w:val="001F662C"/>
    <w:rsid w:val="001F7074"/>
    <w:rsid w:val="00200490"/>
    <w:rsid w:val="002015D2"/>
    <w:rsid w:val="00201F3A"/>
    <w:rsid w:val="00203337"/>
    <w:rsid w:val="00203EEA"/>
    <w:rsid w:val="00203F96"/>
    <w:rsid w:val="002057DE"/>
    <w:rsid w:val="002069B2"/>
    <w:rsid w:val="00207820"/>
    <w:rsid w:val="00207FA3"/>
    <w:rsid w:val="002127F4"/>
    <w:rsid w:val="00212D0E"/>
    <w:rsid w:val="00214DA8"/>
    <w:rsid w:val="002153E8"/>
    <w:rsid w:val="00215423"/>
    <w:rsid w:val="002158FA"/>
    <w:rsid w:val="00216BA6"/>
    <w:rsid w:val="00217F5E"/>
    <w:rsid w:val="00220600"/>
    <w:rsid w:val="00220CDB"/>
    <w:rsid w:val="00221365"/>
    <w:rsid w:val="002216CF"/>
    <w:rsid w:val="00221C8C"/>
    <w:rsid w:val="002224DB"/>
    <w:rsid w:val="00223AB5"/>
    <w:rsid w:val="00223FCB"/>
    <w:rsid w:val="00224D53"/>
    <w:rsid w:val="002252C3"/>
    <w:rsid w:val="00225C54"/>
    <w:rsid w:val="0023043E"/>
    <w:rsid w:val="0023047B"/>
    <w:rsid w:val="00230765"/>
    <w:rsid w:val="00230D18"/>
    <w:rsid w:val="002319E4"/>
    <w:rsid w:val="00233B88"/>
    <w:rsid w:val="00234DFB"/>
    <w:rsid w:val="00235632"/>
    <w:rsid w:val="00235872"/>
    <w:rsid w:val="002369BA"/>
    <w:rsid w:val="00240931"/>
    <w:rsid w:val="00241559"/>
    <w:rsid w:val="002435B3"/>
    <w:rsid w:val="002435D9"/>
    <w:rsid w:val="00244B25"/>
    <w:rsid w:val="002458EB"/>
    <w:rsid w:val="0024663F"/>
    <w:rsid w:val="00246E68"/>
    <w:rsid w:val="002500C8"/>
    <w:rsid w:val="002527F5"/>
    <w:rsid w:val="002528CE"/>
    <w:rsid w:val="00252BBE"/>
    <w:rsid w:val="002548A2"/>
    <w:rsid w:val="002552D9"/>
    <w:rsid w:val="00257543"/>
    <w:rsid w:val="002606B3"/>
    <w:rsid w:val="002617E7"/>
    <w:rsid w:val="00263B46"/>
    <w:rsid w:val="00264228"/>
    <w:rsid w:val="00264334"/>
    <w:rsid w:val="0026473E"/>
    <w:rsid w:val="00265A88"/>
    <w:rsid w:val="00266214"/>
    <w:rsid w:val="00267C83"/>
    <w:rsid w:val="0027144F"/>
    <w:rsid w:val="00271813"/>
    <w:rsid w:val="00271F3A"/>
    <w:rsid w:val="00273278"/>
    <w:rsid w:val="0027348D"/>
    <w:rsid w:val="002737F4"/>
    <w:rsid w:val="00277E49"/>
    <w:rsid w:val="002805F5"/>
    <w:rsid w:val="00280751"/>
    <w:rsid w:val="0028207D"/>
    <w:rsid w:val="002824EA"/>
    <w:rsid w:val="0028280A"/>
    <w:rsid w:val="002833AA"/>
    <w:rsid w:val="00283831"/>
    <w:rsid w:val="002838A2"/>
    <w:rsid w:val="00286ACD"/>
    <w:rsid w:val="00287838"/>
    <w:rsid w:val="0029053B"/>
    <w:rsid w:val="002907B5"/>
    <w:rsid w:val="00291036"/>
    <w:rsid w:val="00291217"/>
    <w:rsid w:val="00292A1D"/>
    <w:rsid w:val="00292EB7"/>
    <w:rsid w:val="00293B7B"/>
    <w:rsid w:val="00294BE7"/>
    <w:rsid w:val="00294E21"/>
    <w:rsid w:val="00296227"/>
    <w:rsid w:val="00296F44"/>
    <w:rsid w:val="0029777D"/>
    <w:rsid w:val="00297C77"/>
    <w:rsid w:val="002A055E"/>
    <w:rsid w:val="002A1D4E"/>
    <w:rsid w:val="002A21BF"/>
    <w:rsid w:val="002A2869"/>
    <w:rsid w:val="002A4FE9"/>
    <w:rsid w:val="002A578E"/>
    <w:rsid w:val="002A714A"/>
    <w:rsid w:val="002B24D6"/>
    <w:rsid w:val="002B3292"/>
    <w:rsid w:val="002B510C"/>
    <w:rsid w:val="002B7588"/>
    <w:rsid w:val="002C1D00"/>
    <w:rsid w:val="002C41E6"/>
    <w:rsid w:val="002C74AD"/>
    <w:rsid w:val="002C7DD6"/>
    <w:rsid w:val="002D0144"/>
    <w:rsid w:val="002D071A"/>
    <w:rsid w:val="002D2012"/>
    <w:rsid w:val="002D2E8A"/>
    <w:rsid w:val="002D34B2"/>
    <w:rsid w:val="002D48B0"/>
    <w:rsid w:val="002D5B37"/>
    <w:rsid w:val="002D5D0E"/>
    <w:rsid w:val="002D682D"/>
    <w:rsid w:val="002D7637"/>
    <w:rsid w:val="002E17F2"/>
    <w:rsid w:val="002E1F9F"/>
    <w:rsid w:val="002E2124"/>
    <w:rsid w:val="002E2680"/>
    <w:rsid w:val="002E7CAE"/>
    <w:rsid w:val="002F13E4"/>
    <w:rsid w:val="002F218D"/>
    <w:rsid w:val="002F2771"/>
    <w:rsid w:val="002F37A9"/>
    <w:rsid w:val="002F5554"/>
    <w:rsid w:val="002F7901"/>
    <w:rsid w:val="00300E6B"/>
    <w:rsid w:val="00301CE6"/>
    <w:rsid w:val="0030256B"/>
    <w:rsid w:val="00304FC4"/>
    <w:rsid w:val="0030501F"/>
    <w:rsid w:val="00307412"/>
    <w:rsid w:val="00307BA1"/>
    <w:rsid w:val="00311702"/>
    <w:rsid w:val="00311BA1"/>
    <w:rsid w:val="00311E82"/>
    <w:rsid w:val="003122CC"/>
    <w:rsid w:val="00313FD6"/>
    <w:rsid w:val="003143BD"/>
    <w:rsid w:val="0031455A"/>
    <w:rsid w:val="00315363"/>
    <w:rsid w:val="003154AE"/>
    <w:rsid w:val="003203ED"/>
    <w:rsid w:val="003226AA"/>
    <w:rsid w:val="00322C9F"/>
    <w:rsid w:val="00322F9B"/>
    <w:rsid w:val="003244F7"/>
    <w:rsid w:val="00324D23"/>
    <w:rsid w:val="00325289"/>
    <w:rsid w:val="003269C3"/>
    <w:rsid w:val="00331751"/>
    <w:rsid w:val="00331D91"/>
    <w:rsid w:val="0033360B"/>
    <w:rsid w:val="00334579"/>
    <w:rsid w:val="00335858"/>
    <w:rsid w:val="00336BDA"/>
    <w:rsid w:val="00337B82"/>
    <w:rsid w:val="00337FE6"/>
    <w:rsid w:val="0034065A"/>
    <w:rsid w:val="00341CB5"/>
    <w:rsid w:val="00342BD7"/>
    <w:rsid w:val="00344C9D"/>
    <w:rsid w:val="00346DB5"/>
    <w:rsid w:val="003477B1"/>
    <w:rsid w:val="00347B1D"/>
    <w:rsid w:val="00347EC9"/>
    <w:rsid w:val="00350A84"/>
    <w:rsid w:val="00354F05"/>
    <w:rsid w:val="003564C5"/>
    <w:rsid w:val="00357380"/>
    <w:rsid w:val="0035771E"/>
    <w:rsid w:val="003602D9"/>
    <w:rsid w:val="003604CE"/>
    <w:rsid w:val="00360789"/>
    <w:rsid w:val="00360A40"/>
    <w:rsid w:val="003616A1"/>
    <w:rsid w:val="00362A43"/>
    <w:rsid w:val="00370E47"/>
    <w:rsid w:val="003742AC"/>
    <w:rsid w:val="0037513E"/>
    <w:rsid w:val="00376803"/>
    <w:rsid w:val="00376EDC"/>
    <w:rsid w:val="0037703D"/>
    <w:rsid w:val="00377CE1"/>
    <w:rsid w:val="003802F3"/>
    <w:rsid w:val="0038030B"/>
    <w:rsid w:val="00385BF0"/>
    <w:rsid w:val="003870B7"/>
    <w:rsid w:val="003901EC"/>
    <w:rsid w:val="003903A7"/>
    <w:rsid w:val="00391C88"/>
    <w:rsid w:val="003939FF"/>
    <w:rsid w:val="003952EE"/>
    <w:rsid w:val="00395464"/>
    <w:rsid w:val="00395D1C"/>
    <w:rsid w:val="003973C2"/>
    <w:rsid w:val="003A1502"/>
    <w:rsid w:val="003A2223"/>
    <w:rsid w:val="003A2A0F"/>
    <w:rsid w:val="003A32F8"/>
    <w:rsid w:val="003A45A1"/>
    <w:rsid w:val="003A5B0A"/>
    <w:rsid w:val="003A6BAC"/>
    <w:rsid w:val="003A70A4"/>
    <w:rsid w:val="003A7EF3"/>
    <w:rsid w:val="003B159C"/>
    <w:rsid w:val="003B369F"/>
    <w:rsid w:val="003B36A3"/>
    <w:rsid w:val="003B4432"/>
    <w:rsid w:val="003B4C5D"/>
    <w:rsid w:val="003B63C4"/>
    <w:rsid w:val="003B64BB"/>
    <w:rsid w:val="003B7115"/>
    <w:rsid w:val="003B7584"/>
    <w:rsid w:val="003B7FE5"/>
    <w:rsid w:val="003C11C8"/>
    <w:rsid w:val="003C1F93"/>
    <w:rsid w:val="003C2702"/>
    <w:rsid w:val="003C2A06"/>
    <w:rsid w:val="003C318B"/>
    <w:rsid w:val="003C46C7"/>
    <w:rsid w:val="003C7806"/>
    <w:rsid w:val="003D109F"/>
    <w:rsid w:val="003D2478"/>
    <w:rsid w:val="003D3192"/>
    <w:rsid w:val="003D3C45"/>
    <w:rsid w:val="003D4F7E"/>
    <w:rsid w:val="003D5B1F"/>
    <w:rsid w:val="003E15FA"/>
    <w:rsid w:val="003E20FF"/>
    <w:rsid w:val="003E315E"/>
    <w:rsid w:val="003E3622"/>
    <w:rsid w:val="003E4F96"/>
    <w:rsid w:val="003E55E4"/>
    <w:rsid w:val="003E5C02"/>
    <w:rsid w:val="003E74E3"/>
    <w:rsid w:val="003F05C7"/>
    <w:rsid w:val="003F0E99"/>
    <w:rsid w:val="003F158D"/>
    <w:rsid w:val="003F2CD4"/>
    <w:rsid w:val="003F2FB9"/>
    <w:rsid w:val="003F4A6A"/>
    <w:rsid w:val="003F6BBE"/>
    <w:rsid w:val="004000E8"/>
    <w:rsid w:val="00401520"/>
    <w:rsid w:val="004015E8"/>
    <w:rsid w:val="004028FA"/>
    <w:rsid w:val="00402E2B"/>
    <w:rsid w:val="00403568"/>
    <w:rsid w:val="0040512B"/>
    <w:rsid w:val="00405CA5"/>
    <w:rsid w:val="00407CD3"/>
    <w:rsid w:val="00410134"/>
    <w:rsid w:val="00410B72"/>
    <w:rsid w:val="00410F18"/>
    <w:rsid w:val="0041131F"/>
    <w:rsid w:val="0041263E"/>
    <w:rsid w:val="00413AAC"/>
    <w:rsid w:val="00413E92"/>
    <w:rsid w:val="00414D41"/>
    <w:rsid w:val="00415904"/>
    <w:rsid w:val="004179CD"/>
    <w:rsid w:val="00421105"/>
    <w:rsid w:val="00421449"/>
    <w:rsid w:val="004214BB"/>
    <w:rsid w:val="00422AA4"/>
    <w:rsid w:val="00422F50"/>
    <w:rsid w:val="004242F4"/>
    <w:rsid w:val="00427248"/>
    <w:rsid w:val="004367A6"/>
    <w:rsid w:val="00437392"/>
    <w:rsid w:val="00437447"/>
    <w:rsid w:val="00440273"/>
    <w:rsid w:val="00441429"/>
    <w:rsid w:val="00441A92"/>
    <w:rsid w:val="00441E91"/>
    <w:rsid w:val="004431DC"/>
    <w:rsid w:val="00444885"/>
    <w:rsid w:val="00444F56"/>
    <w:rsid w:val="00446488"/>
    <w:rsid w:val="0044765C"/>
    <w:rsid w:val="00450614"/>
    <w:rsid w:val="00450AD0"/>
    <w:rsid w:val="00450B33"/>
    <w:rsid w:val="004517AA"/>
    <w:rsid w:val="0045213A"/>
    <w:rsid w:val="00452CAC"/>
    <w:rsid w:val="00452CB5"/>
    <w:rsid w:val="004539A5"/>
    <w:rsid w:val="00456E7D"/>
    <w:rsid w:val="00457565"/>
    <w:rsid w:val="00457B71"/>
    <w:rsid w:val="004604A2"/>
    <w:rsid w:val="00460989"/>
    <w:rsid w:val="0046195A"/>
    <w:rsid w:val="00462161"/>
    <w:rsid w:val="00464689"/>
    <w:rsid w:val="00464999"/>
    <w:rsid w:val="004650AF"/>
    <w:rsid w:val="00465D25"/>
    <w:rsid w:val="004669E2"/>
    <w:rsid w:val="00470428"/>
    <w:rsid w:val="00470C31"/>
    <w:rsid w:val="0047116E"/>
    <w:rsid w:val="00471DE0"/>
    <w:rsid w:val="004734D0"/>
    <w:rsid w:val="0047380A"/>
    <w:rsid w:val="00474D01"/>
    <w:rsid w:val="00475496"/>
    <w:rsid w:val="0047556B"/>
    <w:rsid w:val="00477768"/>
    <w:rsid w:val="00480159"/>
    <w:rsid w:val="004803C3"/>
    <w:rsid w:val="00480E38"/>
    <w:rsid w:val="0048228D"/>
    <w:rsid w:val="00482F79"/>
    <w:rsid w:val="00485A2E"/>
    <w:rsid w:val="00485B1C"/>
    <w:rsid w:val="0049066D"/>
    <w:rsid w:val="00492BC5"/>
    <w:rsid w:val="0049402E"/>
    <w:rsid w:val="00494128"/>
    <w:rsid w:val="0049493B"/>
    <w:rsid w:val="004964F1"/>
    <w:rsid w:val="004A01BD"/>
    <w:rsid w:val="004A0EEC"/>
    <w:rsid w:val="004A13C6"/>
    <w:rsid w:val="004A16BC"/>
    <w:rsid w:val="004A2B94"/>
    <w:rsid w:val="004A5D60"/>
    <w:rsid w:val="004A5DA4"/>
    <w:rsid w:val="004A7597"/>
    <w:rsid w:val="004B6F6A"/>
    <w:rsid w:val="004B7C0C"/>
    <w:rsid w:val="004C08A0"/>
    <w:rsid w:val="004C1FA1"/>
    <w:rsid w:val="004C3898"/>
    <w:rsid w:val="004C44A3"/>
    <w:rsid w:val="004C4CCA"/>
    <w:rsid w:val="004D2867"/>
    <w:rsid w:val="004D36B1"/>
    <w:rsid w:val="004D420E"/>
    <w:rsid w:val="004D494A"/>
    <w:rsid w:val="004D4973"/>
    <w:rsid w:val="004D7EBD"/>
    <w:rsid w:val="004E2434"/>
    <w:rsid w:val="004E2680"/>
    <w:rsid w:val="004E28F9"/>
    <w:rsid w:val="004E3B63"/>
    <w:rsid w:val="004E462E"/>
    <w:rsid w:val="004E56DC"/>
    <w:rsid w:val="004E76F4"/>
    <w:rsid w:val="004F0B4E"/>
    <w:rsid w:val="004F0B6C"/>
    <w:rsid w:val="004F2078"/>
    <w:rsid w:val="004F2358"/>
    <w:rsid w:val="004F27DF"/>
    <w:rsid w:val="004F2B79"/>
    <w:rsid w:val="004F2E04"/>
    <w:rsid w:val="004F4DA3"/>
    <w:rsid w:val="004F523B"/>
    <w:rsid w:val="004F5BB7"/>
    <w:rsid w:val="004F65DC"/>
    <w:rsid w:val="005004FB"/>
    <w:rsid w:val="005032FE"/>
    <w:rsid w:val="00506557"/>
    <w:rsid w:val="0050677A"/>
    <w:rsid w:val="005076D7"/>
    <w:rsid w:val="005108D8"/>
    <w:rsid w:val="005116F9"/>
    <w:rsid w:val="00512D0F"/>
    <w:rsid w:val="005153A7"/>
    <w:rsid w:val="005164B4"/>
    <w:rsid w:val="005200AE"/>
    <w:rsid w:val="00521658"/>
    <w:rsid w:val="005219CF"/>
    <w:rsid w:val="00523BF2"/>
    <w:rsid w:val="005251C8"/>
    <w:rsid w:val="005256E2"/>
    <w:rsid w:val="00525D14"/>
    <w:rsid w:val="005300B1"/>
    <w:rsid w:val="005304D6"/>
    <w:rsid w:val="0053278B"/>
    <w:rsid w:val="00534B59"/>
    <w:rsid w:val="00536759"/>
    <w:rsid w:val="00537C62"/>
    <w:rsid w:val="00541658"/>
    <w:rsid w:val="00541B23"/>
    <w:rsid w:val="0054235D"/>
    <w:rsid w:val="00545219"/>
    <w:rsid w:val="00546970"/>
    <w:rsid w:val="00546CEA"/>
    <w:rsid w:val="0055028F"/>
    <w:rsid w:val="00554E19"/>
    <w:rsid w:val="00556563"/>
    <w:rsid w:val="005611C4"/>
    <w:rsid w:val="0056121F"/>
    <w:rsid w:val="00561EC1"/>
    <w:rsid w:val="00571D34"/>
    <w:rsid w:val="00572505"/>
    <w:rsid w:val="00573CC8"/>
    <w:rsid w:val="0057422E"/>
    <w:rsid w:val="00574409"/>
    <w:rsid w:val="0057591D"/>
    <w:rsid w:val="00582809"/>
    <w:rsid w:val="00582B9D"/>
    <w:rsid w:val="00583476"/>
    <w:rsid w:val="00586361"/>
    <w:rsid w:val="0058798C"/>
    <w:rsid w:val="005900FA"/>
    <w:rsid w:val="0059270D"/>
    <w:rsid w:val="005928A7"/>
    <w:rsid w:val="005935A4"/>
    <w:rsid w:val="00593C77"/>
    <w:rsid w:val="005948C2"/>
    <w:rsid w:val="00595DCA"/>
    <w:rsid w:val="0059779B"/>
    <w:rsid w:val="005A02C0"/>
    <w:rsid w:val="005A1471"/>
    <w:rsid w:val="005A209A"/>
    <w:rsid w:val="005A662D"/>
    <w:rsid w:val="005B05A0"/>
    <w:rsid w:val="005B1409"/>
    <w:rsid w:val="005B35D7"/>
    <w:rsid w:val="005B392A"/>
    <w:rsid w:val="005B3AA3"/>
    <w:rsid w:val="005B4285"/>
    <w:rsid w:val="005B464F"/>
    <w:rsid w:val="005B64AA"/>
    <w:rsid w:val="005B6F83"/>
    <w:rsid w:val="005C3FA3"/>
    <w:rsid w:val="005C742D"/>
    <w:rsid w:val="005C74FB"/>
    <w:rsid w:val="005D1602"/>
    <w:rsid w:val="005D53E9"/>
    <w:rsid w:val="005D7B44"/>
    <w:rsid w:val="005D7E36"/>
    <w:rsid w:val="005E114D"/>
    <w:rsid w:val="005E149D"/>
    <w:rsid w:val="005E2A25"/>
    <w:rsid w:val="005E385F"/>
    <w:rsid w:val="005E3B54"/>
    <w:rsid w:val="005E3DF3"/>
    <w:rsid w:val="005E5B81"/>
    <w:rsid w:val="005E624C"/>
    <w:rsid w:val="005E6E58"/>
    <w:rsid w:val="005F013B"/>
    <w:rsid w:val="005F0864"/>
    <w:rsid w:val="005F26D0"/>
    <w:rsid w:val="005F2CB1"/>
    <w:rsid w:val="005F3025"/>
    <w:rsid w:val="005F402D"/>
    <w:rsid w:val="005F4586"/>
    <w:rsid w:val="005F580B"/>
    <w:rsid w:val="005F5F92"/>
    <w:rsid w:val="005F618C"/>
    <w:rsid w:val="005F6653"/>
    <w:rsid w:val="005F70BD"/>
    <w:rsid w:val="0060024C"/>
    <w:rsid w:val="00601422"/>
    <w:rsid w:val="0060283C"/>
    <w:rsid w:val="00603C8C"/>
    <w:rsid w:val="00604F14"/>
    <w:rsid w:val="0060549F"/>
    <w:rsid w:val="00610688"/>
    <w:rsid w:val="006114A9"/>
    <w:rsid w:val="006116E0"/>
    <w:rsid w:val="00611B83"/>
    <w:rsid w:val="00613257"/>
    <w:rsid w:val="00613928"/>
    <w:rsid w:val="00614D10"/>
    <w:rsid w:val="00615947"/>
    <w:rsid w:val="00617F08"/>
    <w:rsid w:val="00620A71"/>
    <w:rsid w:val="00620C43"/>
    <w:rsid w:val="00620D80"/>
    <w:rsid w:val="00622A3F"/>
    <w:rsid w:val="00622C58"/>
    <w:rsid w:val="006234A6"/>
    <w:rsid w:val="006238E4"/>
    <w:rsid w:val="00625AAB"/>
    <w:rsid w:val="00627998"/>
    <w:rsid w:val="00630001"/>
    <w:rsid w:val="006311B3"/>
    <w:rsid w:val="0063171A"/>
    <w:rsid w:val="00632811"/>
    <w:rsid w:val="0063284C"/>
    <w:rsid w:val="00634D04"/>
    <w:rsid w:val="006360BF"/>
    <w:rsid w:val="00636398"/>
    <w:rsid w:val="006368D3"/>
    <w:rsid w:val="006377EC"/>
    <w:rsid w:val="00640E45"/>
    <w:rsid w:val="0064151F"/>
    <w:rsid w:val="00641533"/>
    <w:rsid w:val="006419FD"/>
    <w:rsid w:val="0064208D"/>
    <w:rsid w:val="00643475"/>
    <w:rsid w:val="0064396A"/>
    <w:rsid w:val="00643B01"/>
    <w:rsid w:val="00645540"/>
    <w:rsid w:val="0064624E"/>
    <w:rsid w:val="00647308"/>
    <w:rsid w:val="00650AB9"/>
    <w:rsid w:val="00652F22"/>
    <w:rsid w:val="00653624"/>
    <w:rsid w:val="00654D1E"/>
    <w:rsid w:val="00655733"/>
    <w:rsid w:val="00655ACD"/>
    <w:rsid w:val="00656A92"/>
    <w:rsid w:val="00656DDE"/>
    <w:rsid w:val="0066011D"/>
    <w:rsid w:val="006607C0"/>
    <w:rsid w:val="006613A6"/>
    <w:rsid w:val="006627A2"/>
    <w:rsid w:val="006634C7"/>
    <w:rsid w:val="006634E6"/>
    <w:rsid w:val="006655EE"/>
    <w:rsid w:val="006669A5"/>
    <w:rsid w:val="00667EE7"/>
    <w:rsid w:val="00670922"/>
    <w:rsid w:val="00670BE1"/>
    <w:rsid w:val="006719A0"/>
    <w:rsid w:val="0067218F"/>
    <w:rsid w:val="00672323"/>
    <w:rsid w:val="006724C7"/>
    <w:rsid w:val="00673A12"/>
    <w:rsid w:val="006741F2"/>
    <w:rsid w:val="00674731"/>
    <w:rsid w:val="00674A79"/>
    <w:rsid w:val="00674CC3"/>
    <w:rsid w:val="006759A8"/>
    <w:rsid w:val="00675C72"/>
    <w:rsid w:val="00676413"/>
    <w:rsid w:val="00676FD9"/>
    <w:rsid w:val="006771F9"/>
    <w:rsid w:val="006776D7"/>
    <w:rsid w:val="00681003"/>
    <w:rsid w:val="006817C9"/>
    <w:rsid w:val="006826F4"/>
    <w:rsid w:val="00683ECE"/>
    <w:rsid w:val="00695CAF"/>
    <w:rsid w:val="00695FC2"/>
    <w:rsid w:val="00696630"/>
    <w:rsid w:val="00696949"/>
    <w:rsid w:val="00697052"/>
    <w:rsid w:val="006A33F5"/>
    <w:rsid w:val="006A46FB"/>
    <w:rsid w:val="006A4E7D"/>
    <w:rsid w:val="006A5E28"/>
    <w:rsid w:val="006A5F3A"/>
    <w:rsid w:val="006A697B"/>
    <w:rsid w:val="006A7AFF"/>
    <w:rsid w:val="006A7F7D"/>
    <w:rsid w:val="006B021E"/>
    <w:rsid w:val="006B16AE"/>
    <w:rsid w:val="006B1816"/>
    <w:rsid w:val="006B2099"/>
    <w:rsid w:val="006B50CF"/>
    <w:rsid w:val="006C03B8"/>
    <w:rsid w:val="006C221B"/>
    <w:rsid w:val="006C48BC"/>
    <w:rsid w:val="006C56C9"/>
    <w:rsid w:val="006C5EC9"/>
    <w:rsid w:val="006C6059"/>
    <w:rsid w:val="006C6B77"/>
    <w:rsid w:val="006C7522"/>
    <w:rsid w:val="006D07BD"/>
    <w:rsid w:val="006D1E90"/>
    <w:rsid w:val="006D3320"/>
    <w:rsid w:val="006D41B5"/>
    <w:rsid w:val="006D5030"/>
    <w:rsid w:val="006D6F08"/>
    <w:rsid w:val="006D7ABF"/>
    <w:rsid w:val="006E062C"/>
    <w:rsid w:val="006E128C"/>
    <w:rsid w:val="006E1C82"/>
    <w:rsid w:val="006E28B7"/>
    <w:rsid w:val="006E2A9B"/>
    <w:rsid w:val="006E3310"/>
    <w:rsid w:val="006E4E39"/>
    <w:rsid w:val="006E565E"/>
    <w:rsid w:val="006E673D"/>
    <w:rsid w:val="006E7D3B"/>
    <w:rsid w:val="006F0B83"/>
    <w:rsid w:val="006F1B70"/>
    <w:rsid w:val="006F341D"/>
    <w:rsid w:val="006F3CDE"/>
    <w:rsid w:val="006F581A"/>
    <w:rsid w:val="006F58D4"/>
    <w:rsid w:val="006F6582"/>
    <w:rsid w:val="00700D45"/>
    <w:rsid w:val="00701535"/>
    <w:rsid w:val="0070346E"/>
    <w:rsid w:val="00704EDB"/>
    <w:rsid w:val="00706101"/>
    <w:rsid w:val="00707072"/>
    <w:rsid w:val="00707B76"/>
    <w:rsid w:val="00707D61"/>
    <w:rsid w:val="007101FD"/>
    <w:rsid w:val="00712287"/>
    <w:rsid w:val="00712772"/>
    <w:rsid w:val="00712B5E"/>
    <w:rsid w:val="007148D3"/>
    <w:rsid w:val="00715AC6"/>
    <w:rsid w:val="00715B9A"/>
    <w:rsid w:val="007163B9"/>
    <w:rsid w:val="00716EE3"/>
    <w:rsid w:val="007207E6"/>
    <w:rsid w:val="00721107"/>
    <w:rsid w:val="00721546"/>
    <w:rsid w:val="0072180C"/>
    <w:rsid w:val="00721B32"/>
    <w:rsid w:val="007257D0"/>
    <w:rsid w:val="00726D10"/>
    <w:rsid w:val="00726EA6"/>
    <w:rsid w:val="00727208"/>
    <w:rsid w:val="0072742B"/>
    <w:rsid w:val="00727680"/>
    <w:rsid w:val="00734159"/>
    <w:rsid w:val="007348B1"/>
    <w:rsid w:val="007362A6"/>
    <w:rsid w:val="00736D7D"/>
    <w:rsid w:val="00740E58"/>
    <w:rsid w:val="00741382"/>
    <w:rsid w:val="00742309"/>
    <w:rsid w:val="00743F33"/>
    <w:rsid w:val="007445A0"/>
    <w:rsid w:val="0074524B"/>
    <w:rsid w:val="00747D8B"/>
    <w:rsid w:val="007503B1"/>
    <w:rsid w:val="007506A6"/>
    <w:rsid w:val="00751228"/>
    <w:rsid w:val="00751248"/>
    <w:rsid w:val="00755E34"/>
    <w:rsid w:val="00756B9A"/>
    <w:rsid w:val="00757166"/>
    <w:rsid w:val="007571E1"/>
    <w:rsid w:val="007604B2"/>
    <w:rsid w:val="00764046"/>
    <w:rsid w:val="00765281"/>
    <w:rsid w:val="007665EC"/>
    <w:rsid w:val="00766BAD"/>
    <w:rsid w:val="007729A2"/>
    <w:rsid w:val="007747B3"/>
    <w:rsid w:val="007755F2"/>
    <w:rsid w:val="00776971"/>
    <w:rsid w:val="007800D5"/>
    <w:rsid w:val="00780A80"/>
    <w:rsid w:val="0078177E"/>
    <w:rsid w:val="00782EB0"/>
    <w:rsid w:val="0078304C"/>
    <w:rsid w:val="00783673"/>
    <w:rsid w:val="007852F7"/>
    <w:rsid w:val="00785490"/>
    <w:rsid w:val="007925EA"/>
    <w:rsid w:val="00793CD8"/>
    <w:rsid w:val="00794552"/>
    <w:rsid w:val="00795C92"/>
    <w:rsid w:val="007960F9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2386"/>
    <w:rsid w:val="007C2FCA"/>
    <w:rsid w:val="007C3D18"/>
    <w:rsid w:val="007C5415"/>
    <w:rsid w:val="007C60BF"/>
    <w:rsid w:val="007C6A07"/>
    <w:rsid w:val="007C75A1"/>
    <w:rsid w:val="007C77A5"/>
    <w:rsid w:val="007D04E5"/>
    <w:rsid w:val="007D1C34"/>
    <w:rsid w:val="007D4760"/>
    <w:rsid w:val="007D5901"/>
    <w:rsid w:val="007D7526"/>
    <w:rsid w:val="007D7A7D"/>
    <w:rsid w:val="007E3252"/>
    <w:rsid w:val="007E379E"/>
    <w:rsid w:val="007E4610"/>
    <w:rsid w:val="007E4715"/>
    <w:rsid w:val="007E505B"/>
    <w:rsid w:val="007E609B"/>
    <w:rsid w:val="007E7091"/>
    <w:rsid w:val="007E7474"/>
    <w:rsid w:val="007F0560"/>
    <w:rsid w:val="007F08D8"/>
    <w:rsid w:val="007F29D4"/>
    <w:rsid w:val="007F4DC6"/>
    <w:rsid w:val="007F78CF"/>
    <w:rsid w:val="0080048D"/>
    <w:rsid w:val="00800726"/>
    <w:rsid w:val="00803FAE"/>
    <w:rsid w:val="00805782"/>
    <w:rsid w:val="0080605F"/>
    <w:rsid w:val="00807786"/>
    <w:rsid w:val="0081011E"/>
    <w:rsid w:val="0081187F"/>
    <w:rsid w:val="00811FCB"/>
    <w:rsid w:val="00812E84"/>
    <w:rsid w:val="00813778"/>
    <w:rsid w:val="008149B1"/>
    <w:rsid w:val="008158D6"/>
    <w:rsid w:val="008158DE"/>
    <w:rsid w:val="00817196"/>
    <w:rsid w:val="008221D7"/>
    <w:rsid w:val="008235DB"/>
    <w:rsid w:val="00824AB4"/>
    <w:rsid w:val="00825C42"/>
    <w:rsid w:val="00825D25"/>
    <w:rsid w:val="00826FA9"/>
    <w:rsid w:val="00827D6F"/>
    <w:rsid w:val="00827DCA"/>
    <w:rsid w:val="008357E4"/>
    <w:rsid w:val="008376AC"/>
    <w:rsid w:val="00841994"/>
    <w:rsid w:val="008444E8"/>
    <w:rsid w:val="00844E80"/>
    <w:rsid w:val="00846FE7"/>
    <w:rsid w:val="00853E34"/>
    <w:rsid w:val="00854A29"/>
    <w:rsid w:val="00854AED"/>
    <w:rsid w:val="00856911"/>
    <w:rsid w:val="008609EC"/>
    <w:rsid w:val="0086284C"/>
    <w:rsid w:val="008641B9"/>
    <w:rsid w:val="0086475E"/>
    <w:rsid w:val="008677FD"/>
    <w:rsid w:val="008706D4"/>
    <w:rsid w:val="00870F8A"/>
    <w:rsid w:val="0087150A"/>
    <w:rsid w:val="008719A4"/>
    <w:rsid w:val="00871D23"/>
    <w:rsid w:val="0087276B"/>
    <w:rsid w:val="00874312"/>
    <w:rsid w:val="0087437C"/>
    <w:rsid w:val="00875CD7"/>
    <w:rsid w:val="0087607B"/>
    <w:rsid w:val="00876B4D"/>
    <w:rsid w:val="00877F18"/>
    <w:rsid w:val="00881A16"/>
    <w:rsid w:val="00881E7A"/>
    <w:rsid w:val="00882911"/>
    <w:rsid w:val="008832EE"/>
    <w:rsid w:val="008847CE"/>
    <w:rsid w:val="008867EF"/>
    <w:rsid w:val="008941E3"/>
    <w:rsid w:val="00894A88"/>
    <w:rsid w:val="00895386"/>
    <w:rsid w:val="00895499"/>
    <w:rsid w:val="00895F19"/>
    <w:rsid w:val="008A21FF"/>
    <w:rsid w:val="008A27F1"/>
    <w:rsid w:val="008A2CE2"/>
    <w:rsid w:val="008A30AC"/>
    <w:rsid w:val="008A366F"/>
    <w:rsid w:val="008A44B8"/>
    <w:rsid w:val="008A4CBA"/>
    <w:rsid w:val="008A51A8"/>
    <w:rsid w:val="008A54C7"/>
    <w:rsid w:val="008A77D8"/>
    <w:rsid w:val="008B0483"/>
    <w:rsid w:val="008B120C"/>
    <w:rsid w:val="008B1F30"/>
    <w:rsid w:val="008B2762"/>
    <w:rsid w:val="008B4B36"/>
    <w:rsid w:val="008B51A0"/>
    <w:rsid w:val="008B53BF"/>
    <w:rsid w:val="008B592A"/>
    <w:rsid w:val="008B6D61"/>
    <w:rsid w:val="008B7B5C"/>
    <w:rsid w:val="008C02EE"/>
    <w:rsid w:val="008C05A8"/>
    <w:rsid w:val="008C087B"/>
    <w:rsid w:val="008C0C99"/>
    <w:rsid w:val="008C1E61"/>
    <w:rsid w:val="008C1FAF"/>
    <w:rsid w:val="008C2017"/>
    <w:rsid w:val="008C4800"/>
    <w:rsid w:val="008C4958"/>
    <w:rsid w:val="008C4BAA"/>
    <w:rsid w:val="008C5FC0"/>
    <w:rsid w:val="008C6AE8"/>
    <w:rsid w:val="008C7573"/>
    <w:rsid w:val="008D00A5"/>
    <w:rsid w:val="008D3202"/>
    <w:rsid w:val="008D34F1"/>
    <w:rsid w:val="008D39D8"/>
    <w:rsid w:val="008D4BE7"/>
    <w:rsid w:val="008D5F98"/>
    <w:rsid w:val="008D6D1A"/>
    <w:rsid w:val="008E065E"/>
    <w:rsid w:val="008E0927"/>
    <w:rsid w:val="008E1909"/>
    <w:rsid w:val="008E1B07"/>
    <w:rsid w:val="008E3499"/>
    <w:rsid w:val="008E349D"/>
    <w:rsid w:val="008F1116"/>
    <w:rsid w:val="008F1C4E"/>
    <w:rsid w:val="008F1D17"/>
    <w:rsid w:val="008F1EAB"/>
    <w:rsid w:val="008F22F8"/>
    <w:rsid w:val="008F2D2C"/>
    <w:rsid w:val="008F33DC"/>
    <w:rsid w:val="008F43AF"/>
    <w:rsid w:val="008F477F"/>
    <w:rsid w:val="008F636E"/>
    <w:rsid w:val="008F6D5A"/>
    <w:rsid w:val="00901172"/>
    <w:rsid w:val="00902350"/>
    <w:rsid w:val="0090247C"/>
    <w:rsid w:val="0090336B"/>
    <w:rsid w:val="00904BB6"/>
    <w:rsid w:val="009053AA"/>
    <w:rsid w:val="00906939"/>
    <w:rsid w:val="00907CF9"/>
    <w:rsid w:val="00910369"/>
    <w:rsid w:val="00910B7D"/>
    <w:rsid w:val="00911681"/>
    <w:rsid w:val="00911DFB"/>
    <w:rsid w:val="009120A3"/>
    <w:rsid w:val="009139D9"/>
    <w:rsid w:val="00914A80"/>
    <w:rsid w:val="00914AD8"/>
    <w:rsid w:val="009157BF"/>
    <w:rsid w:val="00916079"/>
    <w:rsid w:val="00917CE9"/>
    <w:rsid w:val="0092075B"/>
    <w:rsid w:val="00920BF2"/>
    <w:rsid w:val="00922010"/>
    <w:rsid w:val="00922E29"/>
    <w:rsid w:val="00924117"/>
    <w:rsid w:val="00931241"/>
    <w:rsid w:val="00931BD9"/>
    <w:rsid w:val="0093487F"/>
    <w:rsid w:val="009360BC"/>
    <w:rsid w:val="009368F3"/>
    <w:rsid w:val="00936B50"/>
    <w:rsid w:val="00940294"/>
    <w:rsid w:val="00940B71"/>
    <w:rsid w:val="00941636"/>
    <w:rsid w:val="00943742"/>
    <w:rsid w:val="00945C05"/>
    <w:rsid w:val="00946945"/>
    <w:rsid w:val="00947713"/>
    <w:rsid w:val="009500F9"/>
    <w:rsid w:val="00950DE7"/>
    <w:rsid w:val="00953920"/>
    <w:rsid w:val="00953BCB"/>
    <w:rsid w:val="00953D47"/>
    <w:rsid w:val="0095681E"/>
    <w:rsid w:val="009572D4"/>
    <w:rsid w:val="00961921"/>
    <w:rsid w:val="00963CE0"/>
    <w:rsid w:val="0096430A"/>
    <w:rsid w:val="0096554B"/>
    <w:rsid w:val="0096584A"/>
    <w:rsid w:val="00971740"/>
    <w:rsid w:val="00971F08"/>
    <w:rsid w:val="009727A2"/>
    <w:rsid w:val="0097564D"/>
    <w:rsid w:val="0097603D"/>
    <w:rsid w:val="00976949"/>
    <w:rsid w:val="00980477"/>
    <w:rsid w:val="00980CE7"/>
    <w:rsid w:val="00982EA1"/>
    <w:rsid w:val="009831C8"/>
    <w:rsid w:val="00984DA7"/>
    <w:rsid w:val="00985253"/>
    <w:rsid w:val="009853B3"/>
    <w:rsid w:val="00986C81"/>
    <w:rsid w:val="00990630"/>
    <w:rsid w:val="00991455"/>
    <w:rsid w:val="00991761"/>
    <w:rsid w:val="00992E53"/>
    <w:rsid w:val="00994DCA"/>
    <w:rsid w:val="009960EC"/>
    <w:rsid w:val="009970DD"/>
    <w:rsid w:val="009972A2"/>
    <w:rsid w:val="009A039E"/>
    <w:rsid w:val="009A0FBA"/>
    <w:rsid w:val="009A1601"/>
    <w:rsid w:val="009A1EE2"/>
    <w:rsid w:val="009A3BB6"/>
    <w:rsid w:val="009A462D"/>
    <w:rsid w:val="009A4A35"/>
    <w:rsid w:val="009A5CBA"/>
    <w:rsid w:val="009B1F30"/>
    <w:rsid w:val="009B2866"/>
    <w:rsid w:val="009B3AC2"/>
    <w:rsid w:val="009B4DF4"/>
    <w:rsid w:val="009B564E"/>
    <w:rsid w:val="009B5717"/>
    <w:rsid w:val="009B6EA3"/>
    <w:rsid w:val="009B7085"/>
    <w:rsid w:val="009B7E87"/>
    <w:rsid w:val="009C0169"/>
    <w:rsid w:val="009C403E"/>
    <w:rsid w:val="009C69CB"/>
    <w:rsid w:val="009D2AA5"/>
    <w:rsid w:val="009D4CC9"/>
    <w:rsid w:val="009D4FF0"/>
    <w:rsid w:val="009D703C"/>
    <w:rsid w:val="009D718F"/>
    <w:rsid w:val="009E068F"/>
    <w:rsid w:val="009E1270"/>
    <w:rsid w:val="009E14E0"/>
    <w:rsid w:val="009E1FF8"/>
    <w:rsid w:val="009E2567"/>
    <w:rsid w:val="009E35DB"/>
    <w:rsid w:val="009E47A3"/>
    <w:rsid w:val="009E4AA6"/>
    <w:rsid w:val="009E53CB"/>
    <w:rsid w:val="009F01CA"/>
    <w:rsid w:val="009F08F3"/>
    <w:rsid w:val="009F1CCF"/>
    <w:rsid w:val="009F2777"/>
    <w:rsid w:val="009F3069"/>
    <w:rsid w:val="009F344F"/>
    <w:rsid w:val="009F7F54"/>
    <w:rsid w:val="00A00C36"/>
    <w:rsid w:val="00A031D8"/>
    <w:rsid w:val="00A048A8"/>
    <w:rsid w:val="00A04F49"/>
    <w:rsid w:val="00A05346"/>
    <w:rsid w:val="00A06419"/>
    <w:rsid w:val="00A11564"/>
    <w:rsid w:val="00A1339D"/>
    <w:rsid w:val="00A13E54"/>
    <w:rsid w:val="00A15859"/>
    <w:rsid w:val="00A15E5D"/>
    <w:rsid w:val="00A173E4"/>
    <w:rsid w:val="00A17F63"/>
    <w:rsid w:val="00A2193B"/>
    <w:rsid w:val="00A2351A"/>
    <w:rsid w:val="00A242FD"/>
    <w:rsid w:val="00A264A9"/>
    <w:rsid w:val="00A26DCF"/>
    <w:rsid w:val="00A26F3C"/>
    <w:rsid w:val="00A27785"/>
    <w:rsid w:val="00A30187"/>
    <w:rsid w:val="00A305FB"/>
    <w:rsid w:val="00A32BD0"/>
    <w:rsid w:val="00A33F1F"/>
    <w:rsid w:val="00A3448A"/>
    <w:rsid w:val="00A34F66"/>
    <w:rsid w:val="00A3519B"/>
    <w:rsid w:val="00A36297"/>
    <w:rsid w:val="00A37CFC"/>
    <w:rsid w:val="00A41E2B"/>
    <w:rsid w:val="00A45B74"/>
    <w:rsid w:val="00A475B9"/>
    <w:rsid w:val="00A47E38"/>
    <w:rsid w:val="00A47E58"/>
    <w:rsid w:val="00A503BA"/>
    <w:rsid w:val="00A52E08"/>
    <w:rsid w:val="00A52E1D"/>
    <w:rsid w:val="00A53AD9"/>
    <w:rsid w:val="00A55892"/>
    <w:rsid w:val="00A55FFE"/>
    <w:rsid w:val="00A56026"/>
    <w:rsid w:val="00A57E4C"/>
    <w:rsid w:val="00A604DE"/>
    <w:rsid w:val="00A605E2"/>
    <w:rsid w:val="00A61499"/>
    <w:rsid w:val="00A62A77"/>
    <w:rsid w:val="00A63483"/>
    <w:rsid w:val="00A63526"/>
    <w:rsid w:val="00A657D7"/>
    <w:rsid w:val="00A660AC"/>
    <w:rsid w:val="00A66AFB"/>
    <w:rsid w:val="00A67E6C"/>
    <w:rsid w:val="00A707A3"/>
    <w:rsid w:val="00A70D32"/>
    <w:rsid w:val="00A71477"/>
    <w:rsid w:val="00A71B99"/>
    <w:rsid w:val="00A7212D"/>
    <w:rsid w:val="00A739D0"/>
    <w:rsid w:val="00A73B40"/>
    <w:rsid w:val="00A7420E"/>
    <w:rsid w:val="00A761D4"/>
    <w:rsid w:val="00A77EC4"/>
    <w:rsid w:val="00A827D8"/>
    <w:rsid w:val="00A84B30"/>
    <w:rsid w:val="00A8559A"/>
    <w:rsid w:val="00A86931"/>
    <w:rsid w:val="00A90D24"/>
    <w:rsid w:val="00A912DA"/>
    <w:rsid w:val="00A92879"/>
    <w:rsid w:val="00A9442A"/>
    <w:rsid w:val="00A963D1"/>
    <w:rsid w:val="00AA016F"/>
    <w:rsid w:val="00AA1CBC"/>
    <w:rsid w:val="00AA1ED6"/>
    <w:rsid w:val="00AA2ED2"/>
    <w:rsid w:val="00AA51D6"/>
    <w:rsid w:val="00AA66BD"/>
    <w:rsid w:val="00AA7F9F"/>
    <w:rsid w:val="00AB03D3"/>
    <w:rsid w:val="00AB0BC8"/>
    <w:rsid w:val="00AB11CA"/>
    <w:rsid w:val="00AB14D9"/>
    <w:rsid w:val="00AB18B2"/>
    <w:rsid w:val="00AB1CD2"/>
    <w:rsid w:val="00AB4AB8"/>
    <w:rsid w:val="00AB655E"/>
    <w:rsid w:val="00AB7692"/>
    <w:rsid w:val="00AC007F"/>
    <w:rsid w:val="00AC2ECD"/>
    <w:rsid w:val="00AC3119"/>
    <w:rsid w:val="00AC486C"/>
    <w:rsid w:val="00AC49FB"/>
    <w:rsid w:val="00AC5A10"/>
    <w:rsid w:val="00AD0AA3"/>
    <w:rsid w:val="00AD0B2D"/>
    <w:rsid w:val="00AD2ED0"/>
    <w:rsid w:val="00AD3F94"/>
    <w:rsid w:val="00AD4A5A"/>
    <w:rsid w:val="00AE22BC"/>
    <w:rsid w:val="00AE27AC"/>
    <w:rsid w:val="00AE40E0"/>
    <w:rsid w:val="00AE4DBA"/>
    <w:rsid w:val="00AE4F07"/>
    <w:rsid w:val="00AE75A1"/>
    <w:rsid w:val="00AF133A"/>
    <w:rsid w:val="00AF1C5D"/>
    <w:rsid w:val="00AF1E2C"/>
    <w:rsid w:val="00AF2EAF"/>
    <w:rsid w:val="00AF4069"/>
    <w:rsid w:val="00AF42D7"/>
    <w:rsid w:val="00B000B0"/>
    <w:rsid w:val="00B006FE"/>
    <w:rsid w:val="00B007CB"/>
    <w:rsid w:val="00B02AA9"/>
    <w:rsid w:val="00B02FA3"/>
    <w:rsid w:val="00B04863"/>
    <w:rsid w:val="00B05084"/>
    <w:rsid w:val="00B05556"/>
    <w:rsid w:val="00B05F5E"/>
    <w:rsid w:val="00B06401"/>
    <w:rsid w:val="00B0731E"/>
    <w:rsid w:val="00B07CDC"/>
    <w:rsid w:val="00B10A08"/>
    <w:rsid w:val="00B1226A"/>
    <w:rsid w:val="00B129C0"/>
    <w:rsid w:val="00B1417B"/>
    <w:rsid w:val="00B146D8"/>
    <w:rsid w:val="00B157F9"/>
    <w:rsid w:val="00B1715C"/>
    <w:rsid w:val="00B17DB8"/>
    <w:rsid w:val="00B20256"/>
    <w:rsid w:val="00B20BDF"/>
    <w:rsid w:val="00B20D09"/>
    <w:rsid w:val="00B213D2"/>
    <w:rsid w:val="00B22570"/>
    <w:rsid w:val="00B22643"/>
    <w:rsid w:val="00B269C4"/>
    <w:rsid w:val="00B2757F"/>
    <w:rsid w:val="00B2763F"/>
    <w:rsid w:val="00B27AAC"/>
    <w:rsid w:val="00B30929"/>
    <w:rsid w:val="00B372AA"/>
    <w:rsid w:val="00B400F9"/>
    <w:rsid w:val="00B40445"/>
    <w:rsid w:val="00B409E0"/>
    <w:rsid w:val="00B41888"/>
    <w:rsid w:val="00B45A52"/>
    <w:rsid w:val="00B46175"/>
    <w:rsid w:val="00B520E2"/>
    <w:rsid w:val="00B52B79"/>
    <w:rsid w:val="00B53A37"/>
    <w:rsid w:val="00B548B7"/>
    <w:rsid w:val="00B56AD1"/>
    <w:rsid w:val="00B5708E"/>
    <w:rsid w:val="00B57B0F"/>
    <w:rsid w:val="00B664C7"/>
    <w:rsid w:val="00B6728C"/>
    <w:rsid w:val="00B713D8"/>
    <w:rsid w:val="00B721D8"/>
    <w:rsid w:val="00B739F6"/>
    <w:rsid w:val="00B74EBE"/>
    <w:rsid w:val="00B76DE1"/>
    <w:rsid w:val="00B81A6C"/>
    <w:rsid w:val="00B81AB4"/>
    <w:rsid w:val="00B81F25"/>
    <w:rsid w:val="00B8413C"/>
    <w:rsid w:val="00B85710"/>
    <w:rsid w:val="00B85DE5"/>
    <w:rsid w:val="00B87A68"/>
    <w:rsid w:val="00B87FE4"/>
    <w:rsid w:val="00B90F73"/>
    <w:rsid w:val="00B93B59"/>
    <w:rsid w:val="00B9406A"/>
    <w:rsid w:val="00B9592C"/>
    <w:rsid w:val="00B95E88"/>
    <w:rsid w:val="00BA09B4"/>
    <w:rsid w:val="00BA1083"/>
    <w:rsid w:val="00BA16EE"/>
    <w:rsid w:val="00BA1ACF"/>
    <w:rsid w:val="00BA2280"/>
    <w:rsid w:val="00BA2A08"/>
    <w:rsid w:val="00BA3866"/>
    <w:rsid w:val="00BA56D2"/>
    <w:rsid w:val="00BA76E0"/>
    <w:rsid w:val="00BB19C6"/>
    <w:rsid w:val="00BB2A25"/>
    <w:rsid w:val="00BB3216"/>
    <w:rsid w:val="00BB368E"/>
    <w:rsid w:val="00BB36BC"/>
    <w:rsid w:val="00BB4657"/>
    <w:rsid w:val="00BB4804"/>
    <w:rsid w:val="00BB51E9"/>
    <w:rsid w:val="00BB5B5D"/>
    <w:rsid w:val="00BC0FDC"/>
    <w:rsid w:val="00BC1E54"/>
    <w:rsid w:val="00BC3053"/>
    <w:rsid w:val="00BC3384"/>
    <w:rsid w:val="00BC4D2E"/>
    <w:rsid w:val="00BC51C9"/>
    <w:rsid w:val="00BC7735"/>
    <w:rsid w:val="00BC7E65"/>
    <w:rsid w:val="00BD1B1F"/>
    <w:rsid w:val="00BD1D1C"/>
    <w:rsid w:val="00BD298B"/>
    <w:rsid w:val="00BD48AC"/>
    <w:rsid w:val="00BD5F1A"/>
    <w:rsid w:val="00BD7274"/>
    <w:rsid w:val="00BD7582"/>
    <w:rsid w:val="00BE1234"/>
    <w:rsid w:val="00BE2FA6"/>
    <w:rsid w:val="00BE333F"/>
    <w:rsid w:val="00BE67FB"/>
    <w:rsid w:val="00BE7406"/>
    <w:rsid w:val="00BE7603"/>
    <w:rsid w:val="00BF3279"/>
    <w:rsid w:val="00BF502C"/>
    <w:rsid w:val="00BF547E"/>
    <w:rsid w:val="00BF6AA5"/>
    <w:rsid w:val="00BF74C7"/>
    <w:rsid w:val="00C015D9"/>
    <w:rsid w:val="00C015F1"/>
    <w:rsid w:val="00C01F33"/>
    <w:rsid w:val="00C02CC6"/>
    <w:rsid w:val="00C040F7"/>
    <w:rsid w:val="00C044AB"/>
    <w:rsid w:val="00C05706"/>
    <w:rsid w:val="00C07377"/>
    <w:rsid w:val="00C10478"/>
    <w:rsid w:val="00C10B43"/>
    <w:rsid w:val="00C12107"/>
    <w:rsid w:val="00C14A15"/>
    <w:rsid w:val="00C14D4B"/>
    <w:rsid w:val="00C154BB"/>
    <w:rsid w:val="00C159FA"/>
    <w:rsid w:val="00C2139B"/>
    <w:rsid w:val="00C227D0"/>
    <w:rsid w:val="00C23C19"/>
    <w:rsid w:val="00C243C7"/>
    <w:rsid w:val="00C25698"/>
    <w:rsid w:val="00C25D5E"/>
    <w:rsid w:val="00C26B1D"/>
    <w:rsid w:val="00C26B48"/>
    <w:rsid w:val="00C279B5"/>
    <w:rsid w:val="00C27C45"/>
    <w:rsid w:val="00C30B20"/>
    <w:rsid w:val="00C33E7D"/>
    <w:rsid w:val="00C342EE"/>
    <w:rsid w:val="00C34823"/>
    <w:rsid w:val="00C34E33"/>
    <w:rsid w:val="00C3719D"/>
    <w:rsid w:val="00C37CB2"/>
    <w:rsid w:val="00C40234"/>
    <w:rsid w:val="00C40D59"/>
    <w:rsid w:val="00C44253"/>
    <w:rsid w:val="00C44C7C"/>
    <w:rsid w:val="00C45A12"/>
    <w:rsid w:val="00C466A1"/>
    <w:rsid w:val="00C473A5"/>
    <w:rsid w:val="00C50723"/>
    <w:rsid w:val="00C524C9"/>
    <w:rsid w:val="00C543BF"/>
    <w:rsid w:val="00C54995"/>
    <w:rsid w:val="00C54D41"/>
    <w:rsid w:val="00C54D58"/>
    <w:rsid w:val="00C5533D"/>
    <w:rsid w:val="00C6007E"/>
    <w:rsid w:val="00C60783"/>
    <w:rsid w:val="00C61DE7"/>
    <w:rsid w:val="00C6229F"/>
    <w:rsid w:val="00C64672"/>
    <w:rsid w:val="00C64ABF"/>
    <w:rsid w:val="00C70697"/>
    <w:rsid w:val="00C72093"/>
    <w:rsid w:val="00C7222F"/>
    <w:rsid w:val="00C72EF4"/>
    <w:rsid w:val="00C744FE"/>
    <w:rsid w:val="00C74D5D"/>
    <w:rsid w:val="00C75D2F"/>
    <w:rsid w:val="00C767BE"/>
    <w:rsid w:val="00C7692D"/>
    <w:rsid w:val="00C76E1E"/>
    <w:rsid w:val="00C76E3C"/>
    <w:rsid w:val="00C80AED"/>
    <w:rsid w:val="00C81568"/>
    <w:rsid w:val="00C8356F"/>
    <w:rsid w:val="00C844AD"/>
    <w:rsid w:val="00C9027A"/>
    <w:rsid w:val="00C9068E"/>
    <w:rsid w:val="00C93814"/>
    <w:rsid w:val="00C93C4B"/>
    <w:rsid w:val="00C944AB"/>
    <w:rsid w:val="00C95B40"/>
    <w:rsid w:val="00C97198"/>
    <w:rsid w:val="00CA18D2"/>
    <w:rsid w:val="00CA1938"/>
    <w:rsid w:val="00CA1ED8"/>
    <w:rsid w:val="00CA4A5D"/>
    <w:rsid w:val="00CA5640"/>
    <w:rsid w:val="00CA6140"/>
    <w:rsid w:val="00CB1185"/>
    <w:rsid w:val="00CB18F8"/>
    <w:rsid w:val="00CB1F63"/>
    <w:rsid w:val="00CB3B70"/>
    <w:rsid w:val="00CB42C4"/>
    <w:rsid w:val="00CB4D9D"/>
    <w:rsid w:val="00CB4FCF"/>
    <w:rsid w:val="00CB7170"/>
    <w:rsid w:val="00CB7EAF"/>
    <w:rsid w:val="00CC040E"/>
    <w:rsid w:val="00CC111F"/>
    <w:rsid w:val="00CC2011"/>
    <w:rsid w:val="00CC37C8"/>
    <w:rsid w:val="00CC3EA0"/>
    <w:rsid w:val="00CC7B45"/>
    <w:rsid w:val="00CC7B64"/>
    <w:rsid w:val="00CD05DF"/>
    <w:rsid w:val="00CD1188"/>
    <w:rsid w:val="00CD2ED1"/>
    <w:rsid w:val="00CD337B"/>
    <w:rsid w:val="00CD431D"/>
    <w:rsid w:val="00CD7CD8"/>
    <w:rsid w:val="00CE0424"/>
    <w:rsid w:val="00CE1567"/>
    <w:rsid w:val="00CE234B"/>
    <w:rsid w:val="00CE3732"/>
    <w:rsid w:val="00CE4965"/>
    <w:rsid w:val="00CE6BF2"/>
    <w:rsid w:val="00CE7561"/>
    <w:rsid w:val="00CF1354"/>
    <w:rsid w:val="00CF15EE"/>
    <w:rsid w:val="00CF3B1F"/>
    <w:rsid w:val="00CF3BF6"/>
    <w:rsid w:val="00CF625B"/>
    <w:rsid w:val="00CF687E"/>
    <w:rsid w:val="00CF6B8E"/>
    <w:rsid w:val="00D00B96"/>
    <w:rsid w:val="00D0349B"/>
    <w:rsid w:val="00D04485"/>
    <w:rsid w:val="00D0465D"/>
    <w:rsid w:val="00D05B47"/>
    <w:rsid w:val="00D10249"/>
    <w:rsid w:val="00D115C3"/>
    <w:rsid w:val="00D11897"/>
    <w:rsid w:val="00D12E35"/>
    <w:rsid w:val="00D13135"/>
    <w:rsid w:val="00D13E4E"/>
    <w:rsid w:val="00D154F2"/>
    <w:rsid w:val="00D16B0A"/>
    <w:rsid w:val="00D175FC"/>
    <w:rsid w:val="00D17CE0"/>
    <w:rsid w:val="00D2292A"/>
    <w:rsid w:val="00D239A7"/>
    <w:rsid w:val="00D23E0B"/>
    <w:rsid w:val="00D23F47"/>
    <w:rsid w:val="00D25179"/>
    <w:rsid w:val="00D27980"/>
    <w:rsid w:val="00D34F8A"/>
    <w:rsid w:val="00D36E71"/>
    <w:rsid w:val="00D37D87"/>
    <w:rsid w:val="00D4079A"/>
    <w:rsid w:val="00D40B33"/>
    <w:rsid w:val="00D4318F"/>
    <w:rsid w:val="00D438BF"/>
    <w:rsid w:val="00D440F8"/>
    <w:rsid w:val="00D546FF"/>
    <w:rsid w:val="00D55AD5"/>
    <w:rsid w:val="00D55CA1"/>
    <w:rsid w:val="00D568D1"/>
    <w:rsid w:val="00D576CA"/>
    <w:rsid w:val="00D6103C"/>
    <w:rsid w:val="00D61AF5"/>
    <w:rsid w:val="00D6267D"/>
    <w:rsid w:val="00D63811"/>
    <w:rsid w:val="00D652B5"/>
    <w:rsid w:val="00D65947"/>
    <w:rsid w:val="00D66155"/>
    <w:rsid w:val="00D67729"/>
    <w:rsid w:val="00D708B0"/>
    <w:rsid w:val="00D7134C"/>
    <w:rsid w:val="00D729EF"/>
    <w:rsid w:val="00D729FD"/>
    <w:rsid w:val="00D733FB"/>
    <w:rsid w:val="00D74F53"/>
    <w:rsid w:val="00D74FA9"/>
    <w:rsid w:val="00D77B1D"/>
    <w:rsid w:val="00D77F2A"/>
    <w:rsid w:val="00D8021F"/>
    <w:rsid w:val="00D80383"/>
    <w:rsid w:val="00D81B9B"/>
    <w:rsid w:val="00D823C6"/>
    <w:rsid w:val="00D8327F"/>
    <w:rsid w:val="00D84792"/>
    <w:rsid w:val="00D84D46"/>
    <w:rsid w:val="00D86CA3"/>
    <w:rsid w:val="00D871CE"/>
    <w:rsid w:val="00D90EB7"/>
    <w:rsid w:val="00D915E9"/>
    <w:rsid w:val="00D9196D"/>
    <w:rsid w:val="00D92982"/>
    <w:rsid w:val="00D92B13"/>
    <w:rsid w:val="00D93C19"/>
    <w:rsid w:val="00D95C20"/>
    <w:rsid w:val="00D96C47"/>
    <w:rsid w:val="00DA013A"/>
    <w:rsid w:val="00DA305E"/>
    <w:rsid w:val="00DA5417"/>
    <w:rsid w:val="00DA56E8"/>
    <w:rsid w:val="00DA5BFA"/>
    <w:rsid w:val="00DA6E5A"/>
    <w:rsid w:val="00DB0A9F"/>
    <w:rsid w:val="00DB1F00"/>
    <w:rsid w:val="00DB34DF"/>
    <w:rsid w:val="00DB377D"/>
    <w:rsid w:val="00DB514D"/>
    <w:rsid w:val="00DB639C"/>
    <w:rsid w:val="00DB7D15"/>
    <w:rsid w:val="00DB7F3D"/>
    <w:rsid w:val="00DB7F40"/>
    <w:rsid w:val="00DC1A8A"/>
    <w:rsid w:val="00DC2D36"/>
    <w:rsid w:val="00DC4460"/>
    <w:rsid w:val="00DC53EF"/>
    <w:rsid w:val="00DC5FF8"/>
    <w:rsid w:val="00DC6B53"/>
    <w:rsid w:val="00DD044F"/>
    <w:rsid w:val="00DD3300"/>
    <w:rsid w:val="00DE06FA"/>
    <w:rsid w:val="00DE24B9"/>
    <w:rsid w:val="00DE45B0"/>
    <w:rsid w:val="00DE5608"/>
    <w:rsid w:val="00DE58D0"/>
    <w:rsid w:val="00DE654F"/>
    <w:rsid w:val="00DF04DB"/>
    <w:rsid w:val="00DF089D"/>
    <w:rsid w:val="00DF0B6E"/>
    <w:rsid w:val="00DF14F4"/>
    <w:rsid w:val="00DF15E0"/>
    <w:rsid w:val="00DF338F"/>
    <w:rsid w:val="00DF37A0"/>
    <w:rsid w:val="00DF6A65"/>
    <w:rsid w:val="00E00AA3"/>
    <w:rsid w:val="00E00E2F"/>
    <w:rsid w:val="00E01F99"/>
    <w:rsid w:val="00E02F15"/>
    <w:rsid w:val="00E04D28"/>
    <w:rsid w:val="00E0557A"/>
    <w:rsid w:val="00E056A4"/>
    <w:rsid w:val="00E05A55"/>
    <w:rsid w:val="00E075A8"/>
    <w:rsid w:val="00E101DC"/>
    <w:rsid w:val="00E110E7"/>
    <w:rsid w:val="00E11B20"/>
    <w:rsid w:val="00E12FA9"/>
    <w:rsid w:val="00E1345F"/>
    <w:rsid w:val="00E17DCF"/>
    <w:rsid w:val="00E17FA2"/>
    <w:rsid w:val="00E209F5"/>
    <w:rsid w:val="00E22330"/>
    <w:rsid w:val="00E24B08"/>
    <w:rsid w:val="00E27DAB"/>
    <w:rsid w:val="00E30087"/>
    <w:rsid w:val="00E30164"/>
    <w:rsid w:val="00E3082F"/>
    <w:rsid w:val="00E30B5A"/>
    <w:rsid w:val="00E3123D"/>
    <w:rsid w:val="00E31461"/>
    <w:rsid w:val="00E31D43"/>
    <w:rsid w:val="00E31FA9"/>
    <w:rsid w:val="00E321F9"/>
    <w:rsid w:val="00E32585"/>
    <w:rsid w:val="00E32608"/>
    <w:rsid w:val="00E335A1"/>
    <w:rsid w:val="00E34188"/>
    <w:rsid w:val="00E34B6E"/>
    <w:rsid w:val="00E34F40"/>
    <w:rsid w:val="00E35559"/>
    <w:rsid w:val="00E3723A"/>
    <w:rsid w:val="00E37860"/>
    <w:rsid w:val="00E40D25"/>
    <w:rsid w:val="00E41260"/>
    <w:rsid w:val="00E446F1"/>
    <w:rsid w:val="00E45683"/>
    <w:rsid w:val="00E46524"/>
    <w:rsid w:val="00E46886"/>
    <w:rsid w:val="00E47421"/>
    <w:rsid w:val="00E47AEF"/>
    <w:rsid w:val="00E50DDA"/>
    <w:rsid w:val="00E53B75"/>
    <w:rsid w:val="00E54932"/>
    <w:rsid w:val="00E54E3B"/>
    <w:rsid w:val="00E565DD"/>
    <w:rsid w:val="00E57565"/>
    <w:rsid w:val="00E63838"/>
    <w:rsid w:val="00E6397C"/>
    <w:rsid w:val="00E63B67"/>
    <w:rsid w:val="00E64434"/>
    <w:rsid w:val="00E67C51"/>
    <w:rsid w:val="00E72EFC"/>
    <w:rsid w:val="00E736E6"/>
    <w:rsid w:val="00E74AF9"/>
    <w:rsid w:val="00E753D9"/>
    <w:rsid w:val="00E758EC"/>
    <w:rsid w:val="00E807FF"/>
    <w:rsid w:val="00E80A85"/>
    <w:rsid w:val="00E80E2C"/>
    <w:rsid w:val="00E80E2E"/>
    <w:rsid w:val="00E815CD"/>
    <w:rsid w:val="00E81D83"/>
    <w:rsid w:val="00E8234C"/>
    <w:rsid w:val="00E83AA9"/>
    <w:rsid w:val="00E84E38"/>
    <w:rsid w:val="00E85928"/>
    <w:rsid w:val="00E86E4E"/>
    <w:rsid w:val="00E87822"/>
    <w:rsid w:val="00E90395"/>
    <w:rsid w:val="00E90613"/>
    <w:rsid w:val="00E90E49"/>
    <w:rsid w:val="00E917F9"/>
    <w:rsid w:val="00E9291C"/>
    <w:rsid w:val="00E92C67"/>
    <w:rsid w:val="00E93FFE"/>
    <w:rsid w:val="00E942B5"/>
    <w:rsid w:val="00E94F8A"/>
    <w:rsid w:val="00E958A0"/>
    <w:rsid w:val="00EA084D"/>
    <w:rsid w:val="00EA1E5C"/>
    <w:rsid w:val="00EA2B47"/>
    <w:rsid w:val="00EA50DB"/>
    <w:rsid w:val="00EA7004"/>
    <w:rsid w:val="00EA798B"/>
    <w:rsid w:val="00EA7A41"/>
    <w:rsid w:val="00EB077B"/>
    <w:rsid w:val="00EB4366"/>
    <w:rsid w:val="00EB4698"/>
    <w:rsid w:val="00EB4EA2"/>
    <w:rsid w:val="00EB4EF0"/>
    <w:rsid w:val="00EB5484"/>
    <w:rsid w:val="00EC00BA"/>
    <w:rsid w:val="00EC08E7"/>
    <w:rsid w:val="00EC111B"/>
    <w:rsid w:val="00EC24D5"/>
    <w:rsid w:val="00EC264A"/>
    <w:rsid w:val="00EC27C6"/>
    <w:rsid w:val="00EC4207"/>
    <w:rsid w:val="00EC5653"/>
    <w:rsid w:val="00EC65F2"/>
    <w:rsid w:val="00EC71CE"/>
    <w:rsid w:val="00ED06D6"/>
    <w:rsid w:val="00ED1006"/>
    <w:rsid w:val="00ED2EF4"/>
    <w:rsid w:val="00ED3C74"/>
    <w:rsid w:val="00ED66B1"/>
    <w:rsid w:val="00EE05C8"/>
    <w:rsid w:val="00EE256F"/>
    <w:rsid w:val="00EE4873"/>
    <w:rsid w:val="00EE54A4"/>
    <w:rsid w:val="00EE58F7"/>
    <w:rsid w:val="00EE6103"/>
    <w:rsid w:val="00EE7863"/>
    <w:rsid w:val="00EE7DF6"/>
    <w:rsid w:val="00EF06CF"/>
    <w:rsid w:val="00EF1251"/>
    <w:rsid w:val="00EF18FE"/>
    <w:rsid w:val="00EF49F4"/>
    <w:rsid w:val="00EF5787"/>
    <w:rsid w:val="00EF60D0"/>
    <w:rsid w:val="00F03DD3"/>
    <w:rsid w:val="00F04FA3"/>
    <w:rsid w:val="00F0528D"/>
    <w:rsid w:val="00F068A3"/>
    <w:rsid w:val="00F06C67"/>
    <w:rsid w:val="00F06DFD"/>
    <w:rsid w:val="00F071D1"/>
    <w:rsid w:val="00F07533"/>
    <w:rsid w:val="00F07FB5"/>
    <w:rsid w:val="00F10629"/>
    <w:rsid w:val="00F11627"/>
    <w:rsid w:val="00F1241E"/>
    <w:rsid w:val="00F126A5"/>
    <w:rsid w:val="00F15FA5"/>
    <w:rsid w:val="00F165C8"/>
    <w:rsid w:val="00F16FBA"/>
    <w:rsid w:val="00F178D3"/>
    <w:rsid w:val="00F17EA8"/>
    <w:rsid w:val="00F208EC"/>
    <w:rsid w:val="00F209B7"/>
    <w:rsid w:val="00F20A5D"/>
    <w:rsid w:val="00F21DAB"/>
    <w:rsid w:val="00F2376F"/>
    <w:rsid w:val="00F243D8"/>
    <w:rsid w:val="00F30828"/>
    <w:rsid w:val="00F313D6"/>
    <w:rsid w:val="00F337BC"/>
    <w:rsid w:val="00F34310"/>
    <w:rsid w:val="00F34E55"/>
    <w:rsid w:val="00F3505C"/>
    <w:rsid w:val="00F358E5"/>
    <w:rsid w:val="00F40F0C"/>
    <w:rsid w:val="00F42F45"/>
    <w:rsid w:val="00F43D59"/>
    <w:rsid w:val="00F4672D"/>
    <w:rsid w:val="00F4766C"/>
    <w:rsid w:val="00F5060E"/>
    <w:rsid w:val="00F507D1"/>
    <w:rsid w:val="00F519CE"/>
    <w:rsid w:val="00F51ADA"/>
    <w:rsid w:val="00F52D92"/>
    <w:rsid w:val="00F60203"/>
    <w:rsid w:val="00F607C5"/>
    <w:rsid w:val="00F60CA4"/>
    <w:rsid w:val="00F60DEA"/>
    <w:rsid w:val="00F6302A"/>
    <w:rsid w:val="00F63844"/>
    <w:rsid w:val="00F63950"/>
    <w:rsid w:val="00F64C2B"/>
    <w:rsid w:val="00F651BE"/>
    <w:rsid w:val="00F6787D"/>
    <w:rsid w:val="00F67AC0"/>
    <w:rsid w:val="00F67F53"/>
    <w:rsid w:val="00F703BE"/>
    <w:rsid w:val="00F70839"/>
    <w:rsid w:val="00F708F2"/>
    <w:rsid w:val="00F71105"/>
    <w:rsid w:val="00F71A92"/>
    <w:rsid w:val="00F71EDA"/>
    <w:rsid w:val="00F71F69"/>
    <w:rsid w:val="00F720F3"/>
    <w:rsid w:val="00F725E1"/>
    <w:rsid w:val="00F72B72"/>
    <w:rsid w:val="00F731DC"/>
    <w:rsid w:val="00F7445A"/>
    <w:rsid w:val="00F74BB9"/>
    <w:rsid w:val="00F74DDB"/>
    <w:rsid w:val="00F75582"/>
    <w:rsid w:val="00F76104"/>
    <w:rsid w:val="00F76EFA"/>
    <w:rsid w:val="00F77181"/>
    <w:rsid w:val="00F77678"/>
    <w:rsid w:val="00F804BE"/>
    <w:rsid w:val="00F812FE"/>
    <w:rsid w:val="00F817CE"/>
    <w:rsid w:val="00F82BAA"/>
    <w:rsid w:val="00F8456C"/>
    <w:rsid w:val="00F84EE7"/>
    <w:rsid w:val="00F859D8"/>
    <w:rsid w:val="00F85F64"/>
    <w:rsid w:val="00F86767"/>
    <w:rsid w:val="00F868F5"/>
    <w:rsid w:val="00F87799"/>
    <w:rsid w:val="00F90108"/>
    <w:rsid w:val="00F9056A"/>
    <w:rsid w:val="00F90954"/>
    <w:rsid w:val="00F90F8D"/>
    <w:rsid w:val="00F92782"/>
    <w:rsid w:val="00F927AA"/>
    <w:rsid w:val="00F93AA9"/>
    <w:rsid w:val="00F93FD0"/>
    <w:rsid w:val="00F9543D"/>
    <w:rsid w:val="00F955B7"/>
    <w:rsid w:val="00F95E58"/>
    <w:rsid w:val="00F96985"/>
    <w:rsid w:val="00F96F0A"/>
    <w:rsid w:val="00F97838"/>
    <w:rsid w:val="00FA2763"/>
    <w:rsid w:val="00FA2BB3"/>
    <w:rsid w:val="00FA6747"/>
    <w:rsid w:val="00FB14F7"/>
    <w:rsid w:val="00FB1740"/>
    <w:rsid w:val="00FB4C80"/>
    <w:rsid w:val="00FB6A6A"/>
    <w:rsid w:val="00FC308B"/>
    <w:rsid w:val="00FC57AF"/>
    <w:rsid w:val="00FC7429"/>
    <w:rsid w:val="00FD07F6"/>
    <w:rsid w:val="00FD1EC8"/>
    <w:rsid w:val="00FD47ED"/>
    <w:rsid w:val="00FD4E85"/>
    <w:rsid w:val="00FD6DAE"/>
    <w:rsid w:val="00FD74DB"/>
    <w:rsid w:val="00FD7660"/>
    <w:rsid w:val="00FE0655"/>
    <w:rsid w:val="00FE07EE"/>
    <w:rsid w:val="00FE2365"/>
    <w:rsid w:val="00FE31BE"/>
    <w:rsid w:val="00FE37D7"/>
    <w:rsid w:val="00FE3B69"/>
    <w:rsid w:val="00FE41E8"/>
    <w:rsid w:val="00FE4463"/>
    <w:rsid w:val="00FE4C7B"/>
    <w:rsid w:val="00FE4D48"/>
    <w:rsid w:val="00FE5054"/>
    <w:rsid w:val="00FE59C3"/>
    <w:rsid w:val="00FE6A1D"/>
    <w:rsid w:val="00FE7336"/>
    <w:rsid w:val="00FE787C"/>
    <w:rsid w:val="00FF250A"/>
    <w:rsid w:val="00FF2A5B"/>
    <w:rsid w:val="00FF45A5"/>
    <w:rsid w:val="00FF5284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  <w15:docId w15:val="{459AEBBC-66B1-4E2E-881C-223B4E47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1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locked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8"/>
    <w:rsid w:val="003A70A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8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locked/>
    <w:rsid w:val="009E35DB"/>
    <w:pPr>
      <w:numPr>
        <w:numId w:val="2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tabs>
        <w:tab w:val="left" w:pos="1701"/>
      </w:tabs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a1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a1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a1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a1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locked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ocked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a1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character" w:customStyle="1" w:styleId="ui-provider">
    <w:name w:val="ui-provider"/>
    <w:basedOn w:val="a2"/>
    <w:rsid w:val="00010E5F"/>
  </w:style>
  <w:style w:type="paragraph" w:styleId="aff7">
    <w:name w:val="Revision"/>
    <w:hidden/>
    <w:uiPriority w:val="99"/>
    <w:semiHidden/>
    <w:rsid w:val="001E6E2B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48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9">
    <w:name w:val="Unresolved Mention"/>
    <w:basedOn w:val="a2"/>
    <w:uiPriority w:val="99"/>
    <w:unhideWhenUsed/>
    <w:rsid w:val="00B213D2"/>
    <w:rPr>
      <w:color w:val="605E5C"/>
      <w:shd w:val="clear" w:color="auto" w:fill="E1DFDD"/>
    </w:rPr>
  </w:style>
  <w:style w:type="character" w:styleId="affa">
    <w:name w:val="Mention"/>
    <w:basedOn w:val="a2"/>
    <w:uiPriority w:val="99"/>
    <w:unhideWhenUsed/>
    <w:rsid w:val="00B213D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4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5736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Walter Muller</DisplayName>
        <AccountId>601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F81E3-439A-41FC-9001-67F8C6F0E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808763-6C84-430A-84C4-955B04380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5287</CharactersWithSpaces>
  <SharedDoc>false</SharedDoc>
  <HLinks>
    <vt:vector size="48" baseType="variant">
      <vt:variant>
        <vt:i4>1376309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_Toc136342600</vt:lpwstr>
      </vt:variant>
      <vt:variant>
        <vt:i4>1835062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_Toc136342599</vt:lpwstr>
      </vt:variant>
      <vt:variant>
        <vt:i4>1835062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_Toc136342598</vt:lpwstr>
      </vt:variant>
      <vt:variant>
        <vt:i4>1835062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_Toc136342597</vt:lpwstr>
      </vt:variant>
      <vt:variant>
        <vt:i4>1835062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_Toc136342596</vt:lpwstr>
      </vt:variant>
      <vt:variant>
        <vt:i4>1835062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_Toc136342595</vt:lpwstr>
      </vt:variant>
      <vt:variant>
        <vt:i4>1835062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_Toc136342594</vt:lpwstr>
      </vt:variant>
      <vt:variant>
        <vt:i4>1835062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_Toc136342593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RAN2#123-OPPO</cp:lastModifiedBy>
  <cp:revision>4</cp:revision>
  <cp:lastPrinted>2008-02-01T11:09:00Z</cp:lastPrinted>
  <dcterms:created xsi:type="dcterms:W3CDTF">2023-09-01T07:41:00Z</dcterms:created>
  <dcterms:modified xsi:type="dcterms:W3CDTF">2023-09-01T09:25:00Z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